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Kaabah-Kaabah</w:t>
      </w:r>
      <w:r>
        <w:t xml:space="preserve"> </w:t>
      </w:r>
      <w:r>
        <w:t xml:space="preserve">dalam</w:t>
      </w:r>
      <w:r>
        <w:t xml:space="preserve"> </w:t>
      </w:r>
      <w:r>
        <w:t xml:space="preserve">Contoh</w:t>
      </w:r>
      <w:r>
        <w:t xml:space="preserve"> </w:t>
      </w:r>
      <w:r>
        <w:t xml:space="preserve">dan</w:t>
      </w:r>
      <w:r>
        <w:t xml:space="preserve"> </w:t>
      </w:r>
      <w:r>
        <w:t xml:space="preserve">Contoh</w:t>
      </w:r>
      <w:r>
        <w:t xml:space="preserve"> </w:t>
      </w:r>
      <w:r>
        <w:t xml:space="preserve">Saingan</w:t>
      </w:r>
    </w:p>
    <w:p>
      <w:pPr>
        <w:pStyle w:val="FirstParagraph"/>
      </w:pPr>
      <w:r>
        <w:t xml:space="preserve">Pelajaran No. 15</w:t>
      </w:r>
    </w:p>
    <w:bookmarkStart w:id="49" w:name="X27fe4fdf9519b0386b3b5276975d36bab41284a"/>
    <w:p>
      <w:pPr>
        <w:pStyle w:val="Heading1"/>
      </w:pPr>
      <w:r>
        <w:t xml:space="preserve">Kaabah-Kaabah dalam Contoh dan Contoh Saingan</w:t>
      </w:r>
    </w:p>
    <w:p>
      <w:pPr>
        <w:pStyle w:val="BlockText"/>
      </w:pPr>
      <w:r>
        <w:rPr>
          <w:u w:val="single"/>
          <w:iCs/>
          <w:i/>
        </w:rPr>
        <w:t xml:space="preserve">Pendahuluan</w:t>
      </w:r>
      <w:r>
        <w:rPr>
          <w:iCs/>
          <w:i/>
        </w:rPr>
        <w:t xml:space="preserve">:</w:t>
      </w:r>
      <w:r>
        <w:t xml:space="preserve"> </w:t>
      </w:r>
      <w:r>
        <w:t xml:space="preserve">Pelajaran ini menunjukkan bahwa pembangunan kaabah kuno yang pertama dan yang kedua sesungguhnya merupakan suatu nubuatan tentang peristiwa-peristiwa besar dari sidang Kristen mula-mula dan sidang Kristen akhir zaman, termasuk keadaan yang tepat dari sidang kita pada hari ini.</w:t>
      </w:r>
    </w:p>
    <w:p>
      <w:pPr>
        <w:pStyle w:val="BlockText"/>
      </w:pPr>
      <w:r>
        <w:rPr>
          <w:u w:val="single"/>
          <w:iCs/>
          <w:i/>
        </w:rPr>
        <w:t xml:space="preserve">Renungan Doa</w:t>
      </w:r>
      <w:r>
        <w:rPr>
          <w:iCs/>
          <w:i/>
        </w:rPr>
        <w:t xml:space="preserve">:</w:t>
      </w:r>
      <w:r>
        <w:t xml:space="preserve"> </w:t>
      </w:r>
      <w:hyperlink r:id="rId20">
        <w:r>
          <w:rPr>
            <w:rStyle w:val="Hyperlink"/>
          </w:rPr>
          <w:t xml:space="preserve">9T 16</w:t>
        </w:r>
      </w:hyperlink>
      <w:r>
        <w:t xml:space="preserve"> </w:t>
      </w:r>
      <w:r>
        <w:t xml:space="preserve">“Setan adalah seorang pelajar Alkitab yang tekun. Ia tahu bahwa waktunya singkat, dan ia berusaha pada setiap titik untuk melawan pekerjaan Tuhan di atas bumi ini. Tidaklah mungkin memberikan gambaran apa pun tentang pengalaman umat Allah yang akan hidup di atas bumi apabila kemuliaan surgawi dan pengulangan penganiayaan-penganiayaan masa lalu bercampur menjadi satu. Mereka akan berjalan di dalam terang yang memancar dari tahta Allah. Melalui malaikat-malaikat akan ada hubungan yang terus-menerus antara surga dan bumi. Dan Setan, dikelilingi oleh malaikat-malaikat jahat, serta mengaku dirinya Allah, akan mengadakan segala macam mukjizat, untuk menyesatkan, sekiranya mungkin, orang-orang pilihan sekalipun. Umat Allah tidak akan menemukan keselamatan mereka dengan mengadakan mukjizat-mukjizat, sebab Setan akan memalsukan mukjizat-mukjizat yang akan diadakan. Umat Allah yang telah diuji dan dicobai akan menemukan kuasa mereka di dalam tanda yang disebutkan dalam</w:t>
      </w:r>
      <w:r>
        <w:t xml:space="preserve"> </w:t>
      </w:r>
      <w:hyperlink r:id="rId21">
        <w:r>
          <w:rPr>
            <w:rStyle w:val="Hyperlink"/>
          </w:rPr>
          <w:t xml:space="preserve">Keluaran 31:12-18</w:t>
        </w:r>
      </w:hyperlink>
      <w:r>
        <w:t xml:space="preserve">. Mereka harus berdiri teguh di atas firman yang hidup: ‘Ada tertulis.’ Inilah satu-satunya dasar di atas mana mereka dapat berdiri dengan aman. Mereka yang telah melanggar perjanjian mereka dengan Allah pada hari itu akan berada tanpa Allah dan tanpa pengharapan.” {</w:t>
      </w:r>
      <w:hyperlink r:id="rId22">
        <w:r>
          <w:rPr>
            <w:rStyle w:val="Hyperlink"/>
          </w:rPr>
          <w:t xml:space="preserve">9T 16.1</w:t>
        </w:r>
      </w:hyperlink>
      <w:r>
        <w:t xml:space="preserve">}</w:t>
      </w:r>
    </w:p>
    <w:p>
      <w:pPr>
        <w:numPr>
          <w:ilvl w:val="0"/>
          <w:numId w:val="1001"/>
        </w:numPr>
      </w:pPr>
      <w:r>
        <w:rPr>
          <w:u w:val="single"/>
          <w:iCs/>
          <w:i/>
        </w:rPr>
        <w:t xml:space="preserve">Bacalah</w:t>
      </w:r>
      <w:r>
        <w:t xml:space="preserve"> </w:t>
      </w:r>
      <w:hyperlink r:id="rId23">
        <w:r>
          <w:rPr>
            <w:rStyle w:val="Hyperlink"/>
            <w:bCs/>
            <w:b/>
          </w:rPr>
          <w:t xml:space="preserve">Efesus 2: 19-22</w:t>
        </w:r>
      </w:hyperlink>
    </w:p>
    <w:p>
      <w:pPr>
        <w:pStyle w:val="BlockText"/>
      </w:pPr>
      <w:r>
        <w:t xml:space="preserve">Rasul Paulus membuat suatu perbandingan (contoh) antara kaabah yang pertama (kaabah Salomo) dan sidang Kristen mula-mula. Dua hal yang perlu diperhatikan ialah:</w:t>
      </w:r>
    </w:p>
    <w:p>
      <w:pPr>
        <w:numPr>
          <w:ilvl w:val="0"/>
          <w:numId w:val="1002"/>
        </w:numPr>
      </w:pPr>
      <w:r>
        <w:t xml:space="preserve">Kaabah itu tersusun rapi. Batu-batunya telah dipahat lebih dahulu lalu dipasang di tempatnya di lokasi pembangunan.</w:t>
      </w:r>
      <w:r>
        <w:rPr>
          <w:bCs/>
          <w:b/>
        </w:rPr>
        <w:t xml:space="preserve">2 SDA BC.P.1030</w:t>
      </w:r>
    </w:p>
    <w:p>
      <w:pPr>
        <w:numPr>
          <w:ilvl w:val="0"/>
          <w:numId w:val="1002"/>
        </w:numPr>
      </w:pPr>
      <w:r>
        <w:t xml:space="preserve">Kristus, batu penjuru yang utama itu, telah ditolak –</w:t>
      </w:r>
      <w:r>
        <w:t xml:space="preserve"> </w:t>
      </w:r>
      <w:hyperlink r:id="rId24">
        <w:r>
          <w:rPr>
            <w:rStyle w:val="Hyperlink"/>
            <w:bCs/>
            <w:b/>
          </w:rPr>
          <w:t xml:space="preserve">Mazmur 118:22</w:t>
        </w:r>
      </w:hyperlink>
      <w:r>
        <w:rPr>
          <w:bCs/>
          <w:b/>
        </w:rPr>
        <w:t xml:space="preserve">;</w:t>
      </w:r>
      <w:r>
        <w:rPr>
          <w:bCs/>
          <w:b/>
        </w:rPr>
        <w:t xml:space="preserve"> </w:t>
      </w:r>
      <w:hyperlink r:id="rId25">
        <w:r>
          <w:rPr>
            <w:rStyle w:val="Hyperlink"/>
            <w:bCs/>
            <w:b/>
          </w:rPr>
          <w:t xml:space="preserve">Kisah Para Rasul 4: 10, 11</w:t>
        </w:r>
      </w:hyperlink>
      <w:r>
        <w:t xml:space="preserve">.</w:t>
      </w:r>
    </w:p>
    <w:p>
      <w:pPr>
        <w:numPr>
          <w:ilvl w:val="0"/>
          <w:numId w:val="1003"/>
        </w:numPr>
      </w:pPr>
      <w:r>
        <w:rPr>
          <w:u w:val="single"/>
          <w:iCs/>
          <w:i/>
        </w:rPr>
        <w:t xml:space="preserve">Kaabah yang Pertama (Kaabah Salomo) dalam Contoh</w:t>
      </w:r>
    </w:p>
    <w:p>
      <w:pPr>
        <w:numPr>
          <w:ilvl w:val="1"/>
          <w:numId w:val="1004"/>
        </w:numPr>
      </w:pPr>
      <w:r>
        <w:t xml:space="preserve">Pembangunan -</w:t>
      </w:r>
      <w:r>
        <w:t xml:space="preserve"> </w:t>
      </w:r>
      <w:r>
        <w:rPr>
          <w:bCs/>
          <w:b/>
        </w:rPr>
        <w:t xml:space="preserve">1 Raja-raja 5: 17, 18; 6: 7;</w:t>
      </w:r>
      <w:r>
        <w:rPr>
          <w:bCs/>
          <w:b/>
        </w:rPr>
        <w:t xml:space="preserve"> </w:t>
      </w:r>
      <w:hyperlink r:id="rId24">
        <w:r>
          <w:rPr>
            <w:rStyle w:val="Hyperlink"/>
            <w:bCs/>
            <w:b/>
          </w:rPr>
          <w:t xml:space="preserve">Mazmur 118: 22</w:t>
        </w:r>
      </w:hyperlink>
      <w:r>
        <w:t xml:space="preserve"> </w:t>
      </w:r>
      <w:r>
        <w:t xml:space="preserve">– Batu untuk dasar itu telah ditolak tetapi telah menjadi batu penjuru yang utama.</w:t>
      </w:r>
    </w:p>
    <w:p>
      <w:pPr>
        <w:numPr>
          <w:ilvl w:val="1"/>
          <w:numId w:val="1004"/>
        </w:numPr>
      </w:pPr>
      <w:r>
        <w:t xml:space="preserve">Kebinasaan -</w:t>
      </w:r>
      <w:r>
        <w:t xml:space="preserve"> </w:t>
      </w:r>
      <w:r>
        <w:rPr>
          <w:bCs/>
          <w:b/>
        </w:rPr>
        <w:t xml:space="preserve">2 Raja-raja 25: 1-11</w:t>
      </w:r>
      <w:r>
        <w:t xml:space="preserve"> </w:t>
      </w:r>
      <w:r>
        <w:t xml:space="preserve">– Kaabah itu dibinasakan dan dirampok oleh orang Babel. Upacara-upacaranya digantikan dengan penyembahan kafir –</w:t>
      </w:r>
      <w:r>
        <w:t xml:space="preserve"> </w:t>
      </w:r>
      <w:hyperlink r:id="rId26">
        <w:r>
          <w:rPr>
            <w:rStyle w:val="Hyperlink"/>
            <w:bCs/>
            <w:b/>
          </w:rPr>
          <w:t xml:space="preserve">Daniel 3: 1-7</w:t>
        </w:r>
      </w:hyperlink>
    </w:p>
    <w:p>
      <w:pPr>
        <w:numPr>
          <w:ilvl w:val="1"/>
          <w:numId w:val="1004"/>
        </w:numPr>
      </w:pPr>
      <w:r>
        <w:t xml:space="preserve">Kerajaan Babel yang Runtuh –</w:t>
      </w:r>
      <w:r>
        <w:t xml:space="preserve"> </w:t>
      </w:r>
      <w:hyperlink r:id="rId27">
        <w:r>
          <w:rPr>
            <w:rStyle w:val="Hyperlink"/>
            <w:bCs/>
            <w:b/>
          </w:rPr>
          <w:t xml:space="preserve">Yesaya 45: 1-3</w:t>
        </w:r>
      </w:hyperlink>
      <w:r>
        <w:rPr>
          <w:bCs/>
          <w:b/>
        </w:rPr>
        <w:t xml:space="preserve">;</w:t>
      </w:r>
      <w:r>
        <w:rPr>
          <w:bCs/>
          <w:b/>
        </w:rPr>
        <w:t xml:space="preserve"> </w:t>
      </w:r>
      <w:hyperlink r:id="rId28">
        <w:r>
          <w:rPr>
            <w:rStyle w:val="Hyperlink"/>
            <w:bCs/>
            <w:b/>
          </w:rPr>
          <w:t xml:space="preserve">Daniel 5: 30</w:t>
        </w:r>
      </w:hyperlink>
      <w:r>
        <w:rPr>
          <w:bCs/>
          <w:b/>
        </w:rPr>
        <w:t xml:space="preserve"> </w:t>
      </w:r>
      <w:r>
        <w:rPr>
          <w:bCs/>
          <w:b/>
        </w:rPr>
        <w:t xml:space="preserve">-</w:t>
      </w:r>
      <w:r>
        <w:t xml:space="preserve"> </w:t>
      </w:r>
      <w:r>
        <w:t xml:space="preserve">Keruntuhan Babel membebaskan umat Allah dan membuka jalan bagi pembangunan kaabah yang kedua</w:t>
      </w:r>
    </w:p>
    <w:p>
      <w:pPr>
        <w:numPr>
          <w:ilvl w:val="0"/>
          <w:numId w:val="1003"/>
        </w:numPr>
      </w:pPr>
      <w:r>
        <w:rPr>
          <w:u w:val="single"/>
          <w:iCs/>
          <w:i/>
        </w:rPr>
        <w:t xml:space="preserve">Kaabah yang Kedua dalam Contoh</w:t>
      </w:r>
    </w:p>
    <w:p>
      <w:pPr>
        <w:pStyle w:val="BlockText"/>
      </w:pPr>
      <w:r>
        <w:rPr>
          <w:iCs/>
          <w:i/>
        </w:rPr>
        <w:t xml:space="preserve">Tiga titah dikeluarkan untuk membangun kembali kaabah itu</w:t>
      </w:r>
    </w:p>
    <w:p>
      <w:pPr>
        <w:numPr>
          <w:ilvl w:val="0"/>
          <w:numId w:val="1005"/>
        </w:numPr>
      </w:pPr>
      <w:r>
        <w:t xml:space="preserve">Titah</w:t>
      </w:r>
      <w:r>
        <w:t xml:space="preserve"> </w:t>
      </w:r>
      <w:r>
        <w:rPr>
          <w:bCs/>
          <w:b/>
        </w:rPr>
        <w:t xml:space="preserve">ke-1</w:t>
      </w:r>
      <w:r>
        <w:t xml:space="preserve"> </w:t>
      </w:r>
      <w:r>
        <w:t xml:space="preserve">-.</w:t>
      </w:r>
      <w:hyperlink r:id="rId29">
        <w:r>
          <w:rPr>
            <w:rStyle w:val="Hyperlink"/>
            <w:bCs/>
            <w:b/>
          </w:rPr>
          <w:t xml:space="preserve">Ezra 1: 1-3</w:t>
        </w:r>
      </w:hyperlink>
      <w:r>
        <w:t xml:space="preserve"> </w:t>
      </w:r>
      <w:r>
        <w:t xml:space="preserve">– Koresh menitahkan supaya kaabah itu dibangun, tetapi orang Samaria atau orang Yahudi yang suka berpihak-pihak menggagalkan kemajuan pembangunan dasarnya dan memperlambat penyelesaiannya –</w:t>
      </w:r>
      <w:r>
        <w:t xml:space="preserve"> </w:t>
      </w:r>
      <w:hyperlink r:id="rId30">
        <w:r>
          <w:rPr>
            <w:rStyle w:val="Hyperlink"/>
            <w:bCs/>
            <w:b/>
          </w:rPr>
          <w:t xml:space="preserve">Ezra 4: 4, 5</w:t>
        </w:r>
      </w:hyperlink>
    </w:p>
    <w:p>
      <w:pPr>
        <w:numPr>
          <w:ilvl w:val="0"/>
          <w:numId w:val="1005"/>
        </w:numPr>
      </w:pPr>
      <w:r>
        <w:t xml:space="preserve">Titah</w:t>
      </w:r>
      <w:r>
        <w:t xml:space="preserve"> </w:t>
      </w:r>
      <w:r>
        <w:rPr>
          <w:bCs/>
          <w:b/>
        </w:rPr>
        <w:t xml:space="preserve">ke-2</w:t>
      </w:r>
      <w:r>
        <w:t xml:space="preserve"> </w:t>
      </w:r>
      <w:r>
        <w:t xml:space="preserve">–</w:t>
      </w:r>
      <w:r>
        <w:t xml:space="preserve"> </w:t>
      </w:r>
      <w:hyperlink r:id="rId31">
        <w:r>
          <w:rPr>
            <w:rStyle w:val="Hyperlink"/>
            <w:bCs/>
            <w:b/>
          </w:rPr>
          <w:t xml:space="preserve">Ezra 4:24</w:t>
        </w:r>
      </w:hyperlink>
      <w:r>
        <w:rPr>
          <w:bCs/>
          <w:b/>
        </w:rPr>
        <w:t xml:space="preserve">; 5:1-6</w:t>
      </w:r>
      <w:r>
        <w:t xml:space="preserve"> </w:t>
      </w:r>
      <w:r>
        <w:t xml:space="preserve">– Titah yang kedua mulai berlaku dan dua orang nabi, Hagai dan Zakharia, menolong para pembangun itu, tetapi pekerjaan itu kembali digagalkan oleh orang Yahudi yang suka berpihak-pihak.</w:t>
      </w:r>
    </w:p>
    <w:p>
      <w:pPr>
        <w:numPr>
          <w:ilvl w:val="0"/>
          <w:numId w:val="1005"/>
        </w:numPr>
      </w:pPr>
      <w:r>
        <w:t xml:space="preserve">Titah</w:t>
      </w:r>
      <w:r>
        <w:t xml:space="preserve"> </w:t>
      </w:r>
      <w:r>
        <w:rPr>
          <w:bCs/>
          <w:b/>
        </w:rPr>
        <w:t xml:space="preserve">ke-3</w:t>
      </w:r>
      <w:r>
        <w:t xml:space="preserve"> </w:t>
      </w:r>
      <w:r>
        <w:t xml:space="preserve">–</w:t>
      </w:r>
      <w:r>
        <w:t xml:space="preserve"> </w:t>
      </w:r>
      <w:hyperlink r:id="rId32">
        <w:r>
          <w:rPr>
            <w:rStyle w:val="Hyperlink"/>
            <w:bCs/>
            <w:b/>
          </w:rPr>
          <w:t xml:space="preserve">Ezra 6:1, 7, 11-15</w:t>
        </w:r>
      </w:hyperlink>
      <w:r>
        <w:t xml:space="preserve"> </w:t>
      </w:r>
      <w:r>
        <w:t xml:space="preserve">– Titah yang ketiga dan terakhir dikeluarkan oleh Darius. Itu adalah titah hukuman mati yang mengakibatkan pekerjaan itu berhasil melalui nubuatan Hagai dan Zakharia dan selesainya kaabah itu.</w:t>
      </w:r>
    </w:p>
    <w:p>
      <w:pPr>
        <w:pStyle w:val="BlockText"/>
      </w:pPr>
      <w:r>
        <w:rPr>
          <w:iCs/>
          <w:i/>
        </w:rPr>
        <w:t xml:space="preserve">Kaabah yang kedua itu tidak ada artinya dibandingkan dengan yang pertama, tetapi melebihi yang pertama dalam kemuliaan oleh karena kehadiran pribadi Kristus di dalamnya –</w:t>
      </w:r>
      <w:r>
        <w:t xml:space="preserve"> </w:t>
      </w:r>
      <w:hyperlink r:id="rId33">
        <w:r>
          <w:rPr>
            <w:rStyle w:val="Hyperlink"/>
            <w:bCs/>
            <w:b/>
          </w:rPr>
          <w:t xml:space="preserve">Ezra 3: 12, 13</w:t>
        </w:r>
      </w:hyperlink>
      <w:r>
        <w:rPr>
          <w:bCs/>
          <w:b/>
        </w:rPr>
        <w:t xml:space="preserve">;</w:t>
      </w:r>
      <w:r>
        <w:rPr>
          <w:bCs/>
          <w:b/>
        </w:rPr>
        <w:t xml:space="preserve"> </w:t>
      </w:r>
      <w:hyperlink r:id="rId34">
        <w:r>
          <w:rPr>
            <w:rStyle w:val="Hyperlink"/>
            <w:bCs/>
            <w:b/>
          </w:rPr>
          <w:t xml:space="preserve">Hagai 2: 3, 9, 7</w:t>
        </w:r>
      </w:hyperlink>
      <w:r>
        <w:rPr>
          <w:bCs/>
          <w:b/>
        </w:rPr>
        <w:t xml:space="preserve">;</w:t>
      </w:r>
    </w:p>
    <w:p>
      <w:pPr>
        <w:pStyle w:val="BlockText"/>
      </w:pPr>
      <w:hyperlink r:id="rId35">
        <w:r>
          <w:rPr>
            <w:rStyle w:val="Hyperlink"/>
            <w:bCs/>
            <w:b/>
          </w:rPr>
          <w:t xml:space="preserve">GC 24.1</w:t>
        </w:r>
      </w:hyperlink>
      <w:r>
        <w:rPr>
          <w:bCs/>
          <w:b/>
        </w:rPr>
        <w:t xml:space="preserve">,2</w:t>
      </w:r>
    </w:p>
    <w:p>
      <w:pPr>
        <w:numPr>
          <w:ilvl w:val="0"/>
          <w:numId w:val="1006"/>
        </w:numPr>
      </w:pPr>
      <w:r>
        <w:rPr>
          <w:u w:val="single"/>
          <w:iCs/>
          <w:i/>
        </w:rPr>
        <w:t xml:space="preserve">Kaabah yang Pertama dalam Contoh Saingan, Bagian Pertama dari Sidang Kristen</w:t>
      </w:r>
    </w:p>
    <w:p>
      <w:pPr>
        <w:numPr>
          <w:ilvl w:val="1"/>
          <w:numId w:val="1007"/>
        </w:numPr>
      </w:pPr>
      <w:r>
        <w:t xml:space="preserve">Pembangunan –</w:t>
      </w:r>
      <w:r>
        <w:t xml:space="preserve"> </w:t>
      </w:r>
      <w:hyperlink r:id="rId36">
        <w:r>
          <w:rPr>
            <w:rStyle w:val="Hyperlink"/>
            <w:bCs/>
            <w:b/>
          </w:rPr>
          <w:t xml:space="preserve">Zakharia 6: 12, 13, 15</w:t>
        </w:r>
      </w:hyperlink>
      <w:r>
        <w:rPr>
          <w:bCs/>
          <w:b/>
        </w:rPr>
        <w:t xml:space="preserve">;</w:t>
      </w:r>
      <w:r>
        <w:rPr>
          <w:bCs/>
          <w:b/>
        </w:rPr>
        <w:t xml:space="preserve"> </w:t>
      </w:r>
      <w:hyperlink r:id="rId37">
        <w:r>
          <w:rPr>
            <w:rStyle w:val="Hyperlink"/>
            <w:bCs/>
            <w:b/>
          </w:rPr>
          <w:t xml:space="preserve">GC 416</w:t>
        </w:r>
      </w:hyperlink>
      <w:r>
        <w:rPr>
          <w:bCs/>
          <w:b/>
        </w:rPr>
        <w:t xml:space="preserve">;</w:t>
      </w:r>
      <w:r>
        <w:rPr>
          <w:bCs/>
          <w:b/>
        </w:rPr>
        <w:t xml:space="preserve"> </w:t>
      </w:r>
      <w:hyperlink r:id="rId38">
        <w:r>
          <w:rPr>
            <w:rStyle w:val="Hyperlink"/>
            <w:bCs/>
            <w:b/>
          </w:rPr>
          <w:t xml:space="preserve">Matius 21: 42</w:t>
        </w:r>
      </w:hyperlink>
      <w:r>
        <w:rPr>
          <w:bCs/>
          <w:b/>
        </w:rPr>
        <w:t xml:space="preserve">;</w:t>
      </w:r>
      <w:r>
        <w:rPr>
          <w:bCs/>
          <w:b/>
        </w:rPr>
        <w:t xml:space="preserve"> </w:t>
      </w:r>
      <w:hyperlink r:id="rId39">
        <w:r>
          <w:rPr>
            <w:rStyle w:val="Hyperlink"/>
            <w:bCs/>
            <w:b/>
          </w:rPr>
          <w:t xml:space="preserve">DA 597.5</w:t>
        </w:r>
      </w:hyperlink>
    </w:p>
    <w:p>
      <w:pPr>
        <w:numPr>
          <w:ilvl w:val="1"/>
          <w:numId w:val="1007"/>
        </w:numPr>
      </w:pPr>
      <w:r>
        <w:t xml:space="preserve">Kebinasaan –</w:t>
      </w:r>
      <w:r>
        <w:t xml:space="preserve"> </w:t>
      </w:r>
      <w:hyperlink r:id="rId40">
        <w:r>
          <w:rPr>
            <w:rStyle w:val="Hyperlink"/>
            <w:bCs/>
            <w:b/>
          </w:rPr>
          <w:t xml:space="preserve">Daniel 8: 10-13</w:t>
        </w:r>
      </w:hyperlink>
      <w:r>
        <w:rPr>
          <w:bCs/>
          <w:b/>
        </w:rPr>
        <w:t xml:space="preserve">; 11: 31</w:t>
      </w:r>
      <w:r>
        <w:t xml:space="preserve"> </w:t>
      </w:r>
      <w:r>
        <w:t xml:space="preserve">– Babel contoh saingan (Roma) membantai orang-orang Kristen, membuang kebenaran dan mendirikan penyembahan Kepausan di dalam sidang Kristen mula-mula pada tahun 538 M.</w:t>
      </w:r>
    </w:p>
    <w:p>
      <w:pPr>
        <w:numPr>
          <w:ilvl w:val="1"/>
          <w:numId w:val="1007"/>
        </w:numPr>
      </w:pPr>
      <w:r>
        <w:t xml:space="preserve">Kuasa Kepausan yang Runtuh –</w:t>
      </w:r>
      <w:r>
        <w:t xml:space="preserve"> </w:t>
      </w:r>
      <w:hyperlink r:id="rId41">
        <w:r>
          <w:rPr>
            <w:rStyle w:val="Hyperlink"/>
            <w:bCs/>
            <w:b/>
          </w:rPr>
          <w:t xml:space="preserve">Wahyu 13: 10</w:t>
        </w:r>
      </w:hyperlink>
      <w:r>
        <w:rPr>
          <w:bCs/>
          <w:b/>
        </w:rPr>
        <w:t xml:space="preserve"> </w:t>
      </w:r>
      <w:r>
        <w:rPr>
          <w:bCs/>
          <w:b/>
        </w:rPr>
        <w:t xml:space="preserve">-</w:t>
      </w:r>
      <w:r>
        <w:t xml:space="preserve"> </w:t>
      </w:r>
      <w:r>
        <w:t xml:space="preserve">Sebagai akibat dari Reformasi Protestan, Roma Kepausan jatuh pada tahun 1798, membuka jalan bagi pemulihan penyembahan yang benar.</w:t>
      </w:r>
    </w:p>
    <w:p>
      <w:pPr>
        <w:numPr>
          <w:ilvl w:val="0"/>
          <w:numId w:val="1006"/>
        </w:numPr>
      </w:pPr>
      <w:r>
        <w:rPr>
          <w:u w:val="single"/>
          <w:iCs/>
          <w:i/>
        </w:rPr>
        <w:t xml:space="preserve">Kaabah yang Kedua dalam Contoh Saingan, Bagian Kedua dari Sidang Kristen</w:t>
      </w:r>
    </w:p>
    <w:p>
      <w:pPr>
        <w:pStyle w:val="BlockText"/>
      </w:pPr>
      <w:r>
        <w:rPr>
          <w:iCs/>
          <w:i/>
        </w:rPr>
        <w:t xml:space="preserve">Tiga titah dikeluarkan untuk memulihkan penyembahan yang benar sesudah kejatuhan Babel contoh saingan, yaitu Roma Kepausan.</w:t>
      </w:r>
    </w:p>
    <w:p>
      <w:pPr>
        <w:numPr>
          <w:ilvl w:val="0"/>
          <w:numId w:val="1008"/>
        </w:numPr>
      </w:pPr>
      <w:r>
        <w:t xml:space="preserve">Titah</w:t>
      </w:r>
      <w:r>
        <w:t xml:space="preserve"> </w:t>
      </w:r>
      <w:r>
        <w:rPr>
          <w:bCs/>
          <w:b/>
        </w:rPr>
        <w:t xml:space="preserve">ke-1</w:t>
      </w:r>
      <w:r>
        <w:t xml:space="preserve"> </w:t>
      </w:r>
      <w:r>
        <w:t xml:space="preserve">–</w:t>
      </w:r>
      <w:r>
        <w:t xml:space="preserve"> </w:t>
      </w:r>
      <w:hyperlink r:id="rId42">
        <w:r>
          <w:rPr>
            <w:rStyle w:val="Hyperlink"/>
            <w:bCs/>
            <w:b/>
          </w:rPr>
          <w:t xml:space="preserve">Daniel 8: 14</w:t>
        </w:r>
      </w:hyperlink>
      <w:r>
        <w:rPr>
          <w:bCs/>
          <w:b/>
        </w:rPr>
        <w:t xml:space="preserve">,</w:t>
      </w:r>
      <w:r>
        <w:rPr>
          <w:bCs/>
          <w:b/>
        </w:rPr>
        <w:t xml:space="preserve"> </w:t>
      </w:r>
      <w:hyperlink r:id="rId43">
        <w:r>
          <w:rPr>
            <w:rStyle w:val="Hyperlink"/>
            <w:bCs/>
            <w:b/>
          </w:rPr>
          <w:t xml:space="preserve">Wahyu 14: 6-12</w:t>
        </w:r>
      </w:hyperlink>
      <w:r>
        <w:t xml:space="preserve"> </w:t>
      </w:r>
      <w:r>
        <w:t xml:space="preserve">– Titah yang pertama menghasilkan pemulihan penyembahan yang benar pada tahun 1844 ketika pekabaran ketiga malaikat itu datang, tetapi pekerjaan itu digagalkan oleh orang-orang MAHK yang tidak setia -</w:t>
      </w:r>
      <w:r>
        <w:t xml:space="preserve"> </w:t>
      </w:r>
      <w:hyperlink r:id="rId44">
        <w:r>
          <w:rPr>
            <w:rStyle w:val="Hyperlink"/>
            <w:bCs/>
            <w:b/>
          </w:rPr>
          <w:t xml:space="preserve">5T 217</w:t>
        </w:r>
      </w:hyperlink>
    </w:p>
    <w:p>
      <w:pPr>
        <w:numPr>
          <w:ilvl w:val="0"/>
          <w:numId w:val="1008"/>
        </w:numPr>
      </w:pPr>
      <w:r>
        <w:t xml:space="preserve">Titah</w:t>
      </w:r>
      <w:r>
        <w:t xml:space="preserve"> </w:t>
      </w:r>
      <w:r>
        <w:rPr>
          <w:bCs/>
          <w:b/>
        </w:rPr>
        <w:t xml:space="preserve">ke-2</w:t>
      </w:r>
      <w:r>
        <w:t xml:space="preserve"> </w:t>
      </w:r>
      <w:r>
        <w:t xml:space="preserve">– Satu pekabaran lain sesudah tahun 1844, yaitu Kebenaran oleh Iman -</w:t>
      </w:r>
      <w:r>
        <w:t xml:space="preserve"> </w:t>
      </w:r>
      <w:hyperlink r:id="rId45">
        <w:r>
          <w:rPr>
            <w:rStyle w:val="Hyperlink"/>
            <w:bCs/>
            <w:b/>
          </w:rPr>
          <w:t xml:space="preserve">Roma 4: 3-5</w:t>
        </w:r>
      </w:hyperlink>
      <w:r>
        <w:t xml:space="preserve"> </w:t>
      </w:r>
      <w:r>
        <w:t xml:space="preserve">datang pada tahun 1888. Pekabaran itu ditolak –</w:t>
      </w:r>
      <w:r>
        <w:t xml:space="preserve"> </w:t>
      </w:r>
      <w:hyperlink r:id="rId46">
        <w:r>
          <w:rPr>
            <w:rStyle w:val="Hyperlink"/>
            <w:bCs/>
            <w:b/>
          </w:rPr>
          <w:t xml:space="preserve">TM 80</w:t>
        </w:r>
      </w:hyperlink>
      <w:r>
        <w:rPr>
          <w:bCs/>
          <w:b/>
        </w:rPr>
        <w:t xml:space="preserve">, 91</w:t>
      </w:r>
      <w:r>
        <w:t xml:space="preserve">. Demikianlah pekerjaan itu kembali digagalkan oleh orang-orang MAHK yang tidak setia.</w:t>
      </w:r>
    </w:p>
    <w:p>
      <w:pPr>
        <w:numPr>
          <w:ilvl w:val="0"/>
          <w:numId w:val="1008"/>
        </w:numPr>
      </w:pPr>
      <w:r>
        <w:t xml:space="preserve">Titah</w:t>
      </w:r>
      <w:r>
        <w:t xml:space="preserve"> </w:t>
      </w:r>
      <w:r>
        <w:rPr>
          <w:bCs/>
          <w:b/>
        </w:rPr>
        <w:t xml:space="preserve">ke-3</w:t>
      </w:r>
      <w:r>
        <w:t xml:space="preserve"> </w:t>
      </w:r>
      <w:r>
        <w:t xml:space="preserve">– Oleh karena titah ketiga dalam contoh itu mengancam nyawa orang-orang dan bangsa-bangsa yang tidak setia, maka suatu pekabaran yang ketiga dan terakhir, sesudah tahun 1888, haruslah muncul, yang kuat dan keras. Pekabaran itu akan menuntut ketaatan dan menjalankan penghukuman atas mereka yang menentangnya. Sama seperti contohnya, pekabaran ini akan menyelesaikan tugasnya. Satu-satunya pekabaran yang datang kepada sidang M.A.H.K. sesudah tahun 1888 ialah pekabaran Pehukuman bagi orang-orang hidup pada tahun 1929. Pekabaran itu akan berhasil melalui nubuatan Sdri. White dan Sdr. Houteff.</w:t>
      </w:r>
    </w:p>
    <w:p>
      <w:pPr>
        <w:pStyle w:val="BlockText"/>
      </w:pPr>
      <w:r>
        <w:rPr>
          <w:iCs/>
          <w:i/>
        </w:rPr>
        <w:t xml:space="preserve">Sama seperti contohnya, bagian kedua dari sidang Kristen, yaitu sidang yang telah disucikan, akan melebihi yang pertama dalam kemuliaan. Anggota-anggotanya dilambangkan sebagai kuda-kuda -</w:t>
      </w:r>
      <w:r>
        <w:t xml:space="preserve"> </w:t>
      </w:r>
      <w:hyperlink r:id="rId47">
        <w:r>
          <w:rPr>
            <w:rStyle w:val="Hyperlink"/>
            <w:bCs/>
            <w:b/>
          </w:rPr>
          <w:t xml:space="preserve">Wahyu 9: 16-19</w:t>
        </w:r>
      </w:hyperlink>
      <w:r>
        <w:t xml:space="preserve">,</w:t>
      </w:r>
      <w:r>
        <w:t xml:space="preserve"> </w:t>
      </w:r>
      <w:r>
        <w:rPr>
          <w:iCs/>
          <w:i/>
        </w:rPr>
        <w:t xml:space="preserve">sedangkan para pengikut bagian pertama dari sidang Kristen dilambangkan sebagai belalang –</w:t>
      </w:r>
      <w:r>
        <w:t xml:space="preserve"> </w:t>
      </w:r>
      <w:hyperlink r:id="rId48">
        <w:r>
          <w:rPr>
            <w:rStyle w:val="Hyperlink"/>
            <w:bCs/>
            <w:b/>
          </w:rPr>
          <w:t xml:space="preserve">Wahyu 9: 3- 11</w:t>
        </w:r>
      </w:hyperlink>
    </w:p>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2">
    <w:nsid w:val="A99402"/>
    <w:multiLevelType w:val="multilevel"/>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99404">
    <w:nsid w:val="A99404"/>
    <w:multiLevelType w:val="multilevel"/>
    <w:lvl w:ilvl="0">
      <w:start w:val="4"/>
      <w:numFmt w:val="decimal"/>
      <w:lvlText w:val="%1."/>
      <w:lvlJc w:val="left"/>
      <w:pPr>
        <w:ind w:left="720" w:hanging="480"/>
      </w:pPr>
    </w:lvl>
    <w:lvl w:ilvl="1">
      <w:start w:val="4"/>
      <w:numFmt w:val="decimal"/>
      <w:lvlText w:val="%2."/>
      <w:lvlJc w:val="left"/>
      <w:pPr>
        <w:ind w:left="1440" w:hanging="480"/>
      </w:pPr>
    </w:lvl>
    <w:lvl w:ilvl="2">
      <w:start w:val="4"/>
      <w:numFmt w:val="decimal"/>
      <w:lvlText w:val="%3."/>
      <w:lvlJc w:val="left"/>
      <w:pPr>
        <w:ind w:left="2160" w:hanging="480"/>
      </w:pPr>
    </w:lvl>
    <w:lvl w:ilvl="3">
      <w:start w:val="4"/>
      <w:numFmt w:val="decimal"/>
      <w:lvlText w:val="%4."/>
      <w:lvlJc w:val="left"/>
      <w:pPr>
        <w:ind w:left="2880" w:hanging="480"/>
      </w:pPr>
    </w:lvl>
    <w:lvl w:ilvl="4">
      <w:start w:val="4"/>
      <w:numFmt w:val="decimal"/>
      <w:lvlText w:val="%5."/>
      <w:lvlJc w:val="left"/>
      <w:pPr>
        <w:ind w:left="3600" w:hanging="480"/>
      </w:pPr>
    </w:lvl>
    <w:lvl w:ilvl="5">
      <w:start w:val="4"/>
      <w:numFmt w:val="decimal"/>
      <w:lvlText w:val="%6."/>
      <w:lvlJc w:val="left"/>
      <w:pPr>
        <w:ind w:left="4320" w:hanging="480"/>
      </w:pPr>
    </w:lvl>
    <w:lvl w:ilvl="6">
      <w:start w:val="4"/>
      <w:numFmt w:val="decimal"/>
      <w:lvlText w:val="%7."/>
      <w:lvlJc w:val="left"/>
      <w:pPr>
        <w:ind w:left="5040" w:hanging="480"/>
      </w:pPr>
    </w:lvl>
    <w:lvl w:ilvl="7">
      <w:start w:val="4"/>
      <w:numFmt w:val="decimal"/>
      <w:lvlText w:val="%8."/>
      <w:lvlJc w:val="left"/>
      <w:pPr>
        <w:ind w:left="5760" w:hanging="480"/>
      </w:pPr>
    </w:lvl>
    <w:lvl w:ilvl="8">
      <w:start w:val="4"/>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4">
    <w:abstractNumId w:val="991"/>
  </w:num>
  <w:num w:numId="1005">
    <w:abstractNumId w:val="991"/>
  </w:num>
  <w:num w:numId="1006">
    <w:abstractNumId w:val="994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id"/>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44" Target="https://egwwritings.org/search?query=5T%20217" TargetMode="External" /><Relationship Type="http://schemas.openxmlformats.org/officeDocument/2006/relationships/hyperlink" Id="rId20" Target="https://egwwritings.org/search?query=9T%2016" TargetMode="External" /><Relationship Type="http://schemas.openxmlformats.org/officeDocument/2006/relationships/hyperlink" Id="rId22" Target="https://egwwritings.org/search?query=9T%2016.1" TargetMode="External" /><Relationship Type="http://schemas.openxmlformats.org/officeDocument/2006/relationships/hyperlink" Id="rId39" Target="https://egwwritings.org/search?query=DA%20597.5" TargetMode="External" /><Relationship Type="http://schemas.openxmlformats.org/officeDocument/2006/relationships/hyperlink" Id="rId35" Target="https://egwwritings.org/search?query=GC%2024.1" TargetMode="External" /><Relationship Type="http://schemas.openxmlformats.org/officeDocument/2006/relationships/hyperlink" Id="rId37" Target="https://egwwritings.org/search?query=GC%20416" TargetMode="External" /><Relationship Type="http://schemas.openxmlformats.org/officeDocument/2006/relationships/hyperlink" Id="rId46" Target="https://egwwritings.org/search?query=TM%2080" TargetMode="External" /><Relationship Type="http://schemas.openxmlformats.org/officeDocument/2006/relationships/hyperlink" Id="rId25" Target="https://www.bible.com/bible/306/ACT.4.10.TB" TargetMode="External" /><Relationship Type="http://schemas.openxmlformats.org/officeDocument/2006/relationships/hyperlink" Id="rId26" Target="https://www.bible.com/bible/306/DAN.3.1-7.TB" TargetMode="External" /><Relationship Type="http://schemas.openxmlformats.org/officeDocument/2006/relationships/hyperlink" Id="rId28" Target="https://www.bible.com/bible/306/DAN.5.30.TB" TargetMode="External" /><Relationship Type="http://schemas.openxmlformats.org/officeDocument/2006/relationships/hyperlink" Id="rId40" Target="https://www.bible.com/bible/306/DAN.8.10-13.TB" TargetMode="External" /><Relationship Type="http://schemas.openxmlformats.org/officeDocument/2006/relationships/hyperlink" Id="rId42" Target="https://www.bible.com/bible/306/DAN.8.14.TB" TargetMode="External" /><Relationship Type="http://schemas.openxmlformats.org/officeDocument/2006/relationships/hyperlink" Id="rId23" Target="https://www.bible.com/bible/306/EPH.2.19-22.TB" TargetMode="External" /><Relationship Type="http://schemas.openxmlformats.org/officeDocument/2006/relationships/hyperlink" Id="rId21" Target="https://www.bible.com/bible/306/EXO.31.12-18.TB" TargetMode="External" /><Relationship Type="http://schemas.openxmlformats.org/officeDocument/2006/relationships/hyperlink" Id="rId29" Target="https://www.bible.com/bible/306/EZR.1.1-3.TB" TargetMode="External" /><Relationship Type="http://schemas.openxmlformats.org/officeDocument/2006/relationships/hyperlink" Id="rId33" Target="https://www.bible.com/bible/306/EZR.3.12.TB" TargetMode="External" /><Relationship Type="http://schemas.openxmlformats.org/officeDocument/2006/relationships/hyperlink" Id="rId31" Target="https://www.bible.com/bible/306/EZR.4.24.TB" TargetMode="External" /><Relationship Type="http://schemas.openxmlformats.org/officeDocument/2006/relationships/hyperlink" Id="rId30" Target="https://www.bible.com/bible/306/EZR.4.4.TB" TargetMode="External" /><Relationship Type="http://schemas.openxmlformats.org/officeDocument/2006/relationships/hyperlink" Id="rId32" Target="https://www.bible.com/bible/306/EZR.6.1.TB" TargetMode="External" /><Relationship Type="http://schemas.openxmlformats.org/officeDocument/2006/relationships/hyperlink" Id="rId34" Target="https://www.bible.com/bible/306/HAG.2.3.TB" TargetMode="External" /><Relationship Type="http://schemas.openxmlformats.org/officeDocument/2006/relationships/hyperlink" Id="rId27" Target="https://www.bible.com/bible/306/ISA.45.1-3.TB" TargetMode="External" /><Relationship Type="http://schemas.openxmlformats.org/officeDocument/2006/relationships/hyperlink" Id="rId38" Target="https://www.bible.com/bible/306/MAT.21.42.TB" TargetMode="External" /><Relationship Type="http://schemas.openxmlformats.org/officeDocument/2006/relationships/hyperlink" Id="rId24" Target="https://www.bible.com/bible/306/PSA.118.22.TB" TargetMode="External" /><Relationship Type="http://schemas.openxmlformats.org/officeDocument/2006/relationships/hyperlink" Id="rId41" Target="https://www.bible.com/bible/306/REV.13.10.TB" TargetMode="External" /><Relationship Type="http://schemas.openxmlformats.org/officeDocument/2006/relationships/hyperlink" Id="rId43" Target="https://www.bible.com/bible/306/REV.14.6-12.TB" TargetMode="External" /><Relationship Type="http://schemas.openxmlformats.org/officeDocument/2006/relationships/hyperlink" Id="rId47" Target="https://www.bible.com/bible/306/REV.9.16-19.TB" TargetMode="External" /><Relationship Type="http://schemas.openxmlformats.org/officeDocument/2006/relationships/hyperlink" Id="rId48" Target="https://www.bible.com/bible/306/REV.9.3-11.TB" TargetMode="External" /><Relationship Type="http://schemas.openxmlformats.org/officeDocument/2006/relationships/hyperlink" Id="rId45" Target="https://www.bible.com/bible/306/ROM.4.3-5.TB" TargetMode="External" /><Relationship Type="http://schemas.openxmlformats.org/officeDocument/2006/relationships/hyperlink" Id="rId36" Target="https://www.bible.com/bible/306/ZEC.6.12.TB" TargetMode="External" /></Relationships>
</file>

<file path=word/_rels/footnotes.xml.rels><?xml version="1.0" encoding="UTF-8"?><Relationships xmlns="http://schemas.openxmlformats.org/package/2006/relationships"><Relationship Type="http://schemas.openxmlformats.org/officeDocument/2006/relationships/hyperlink" Id="rId44" Target="https://egwwritings.org/search?query=5T%20217" TargetMode="External" /><Relationship Type="http://schemas.openxmlformats.org/officeDocument/2006/relationships/hyperlink" Id="rId20" Target="https://egwwritings.org/search?query=9T%2016" TargetMode="External" /><Relationship Type="http://schemas.openxmlformats.org/officeDocument/2006/relationships/hyperlink" Id="rId22" Target="https://egwwritings.org/search?query=9T%2016.1" TargetMode="External" /><Relationship Type="http://schemas.openxmlformats.org/officeDocument/2006/relationships/hyperlink" Id="rId39" Target="https://egwwritings.org/search?query=DA%20597.5" TargetMode="External" /><Relationship Type="http://schemas.openxmlformats.org/officeDocument/2006/relationships/hyperlink" Id="rId35" Target="https://egwwritings.org/search?query=GC%2024.1" TargetMode="External" /><Relationship Type="http://schemas.openxmlformats.org/officeDocument/2006/relationships/hyperlink" Id="rId37" Target="https://egwwritings.org/search?query=GC%20416" TargetMode="External" /><Relationship Type="http://schemas.openxmlformats.org/officeDocument/2006/relationships/hyperlink" Id="rId46" Target="https://egwwritings.org/search?query=TM%2080" TargetMode="External" /><Relationship Type="http://schemas.openxmlformats.org/officeDocument/2006/relationships/hyperlink" Id="rId25" Target="https://www.bible.com/bible/306/ACT.4.10.TB" TargetMode="External" /><Relationship Type="http://schemas.openxmlformats.org/officeDocument/2006/relationships/hyperlink" Id="rId26" Target="https://www.bible.com/bible/306/DAN.3.1-7.TB" TargetMode="External" /><Relationship Type="http://schemas.openxmlformats.org/officeDocument/2006/relationships/hyperlink" Id="rId28" Target="https://www.bible.com/bible/306/DAN.5.30.TB" TargetMode="External" /><Relationship Type="http://schemas.openxmlformats.org/officeDocument/2006/relationships/hyperlink" Id="rId40" Target="https://www.bible.com/bible/306/DAN.8.10-13.TB" TargetMode="External" /><Relationship Type="http://schemas.openxmlformats.org/officeDocument/2006/relationships/hyperlink" Id="rId42" Target="https://www.bible.com/bible/306/DAN.8.14.TB" TargetMode="External" /><Relationship Type="http://schemas.openxmlformats.org/officeDocument/2006/relationships/hyperlink" Id="rId23" Target="https://www.bible.com/bible/306/EPH.2.19-22.TB" TargetMode="External" /><Relationship Type="http://schemas.openxmlformats.org/officeDocument/2006/relationships/hyperlink" Id="rId21" Target="https://www.bible.com/bible/306/EXO.31.12-18.TB" TargetMode="External" /><Relationship Type="http://schemas.openxmlformats.org/officeDocument/2006/relationships/hyperlink" Id="rId29" Target="https://www.bible.com/bible/306/EZR.1.1-3.TB" TargetMode="External" /><Relationship Type="http://schemas.openxmlformats.org/officeDocument/2006/relationships/hyperlink" Id="rId33" Target="https://www.bible.com/bible/306/EZR.3.12.TB" TargetMode="External" /><Relationship Type="http://schemas.openxmlformats.org/officeDocument/2006/relationships/hyperlink" Id="rId31" Target="https://www.bible.com/bible/306/EZR.4.24.TB" TargetMode="External" /><Relationship Type="http://schemas.openxmlformats.org/officeDocument/2006/relationships/hyperlink" Id="rId30" Target="https://www.bible.com/bible/306/EZR.4.4.TB" TargetMode="External" /><Relationship Type="http://schemas.openxmlformats.org/officeDocument/2006/relationships/hyperlink" Id="rId32" Target="https://www.bible.com/bible/306/EZR.6.1.TB" TargetMode="External" /><Relationship Type="http://schemas.openxmlformats.org/officeDocument/2006/relationships/hyperlink" Id="rId34" Target="https://www.bible.com/bible/306/HAG.2.3.TB" TargetMode="External" /><Relationship Type="http://schemas.openxmlformats.org/officeDocument/2006/relationships/hyperlink" Id="rId27" Target="https://www.bible.com/bible/306/ISA.45.1-3.TB" TargetMode="External" /><Relationship Type="http://schemas.openxmlformats.org/officeDocument/2006/relationships/hyperlink" Id="rId38" Target="https://www.bible.com/bible/306/MAT.21.42.TB" TargetMode="External" /><Relationship Type="http://schemas.openxmlformats.org/officeDocument/2006/relationships/hyperlink" Id="rId24" Target="https://www.bible.com/bible/306/PSA.118.22.TB" TargetMode="External" /><Relationship Type="http://schemas.openxmlformats.org/officeDocument/2006/relationships/hyperlink" Id="rId41" Target="https://www.bible.com/bible/306/REV.13.10.TB" TargetMode="External" /><Relationship Type="http://schemas.openxmlformats.org/officeDocument/2006/relationships/hyperlink" Id="rId43" Target="https://www.bible.com/bible/306/REV.14.6-12.TB" TargetMode="External" /><Relationship Type="http://schemas.openxmlformats.org/officeDocument/2006/relationships/hyperlink" Id="rId47" Target="https://www.bible.com/bible/306/REV.9.16-19.TB" TargetMode="External" /><Relationship Type="http://schemas.openxmlformats.org/officeDocument/2006/relationships/hyperlink" Id="rId48" Target="https://www.bible.com/bible/306/REV.9.3-11.TB" TargetMode="External" /><Relationship Type="http://schemas.openxmlformats.org/officeDocument/2006/relationships/hyperlink" Id="rId45" Target="https://www.bible.com/bible/306/ROM.4.3-5.TB" TargetMode="External" /><Relationship Type="http://schemas.openxmlformats.org/officeDocument/2006/relationships/hyperlink" Id="rId36" Target="https://www.bible.com/bible/306/ZEC.6.12.TB"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Kaabah-Kaabah dalam Contoh dan Contoh Saingan</dc:title>
  <dc:creator/>
  <dc:language>id</dc:language>
  <cp:keywords/>
  <dcterms:created xsi:type="dcterms:W3CDTF">2026-11-04T19:43:16Z</dcterms:created>
  <dcterms:modified xsi:type="dcterms:W3CDTF">2026-11-04T19:43:16Z</dcterms:modified>
</cp:coreProperties>
</file>

<file path=docProps/custom.xml><?xml version="1.0" encoding="utf-8"?>
<Properties xmlns="http://schemas.openxmlformats.org/officeDocument/2006/custom-properties" xmlns:vt="http://schemas.openxmlformats.org/officeDocument/2006/docPropsVTypes"/>
</file>