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Sidang</w:t>
      </w:r>
      <w:r>
        <w:t xml:space="preserve"> </w:t>
      </w:r>
      <w:r>
        <w:t xml:space="preserve">dan</w:t>
      </w:r>
      <w:r>
        <w:t xml:space="preserve"> </w:t>
      </w:r>
      <w:r>
        <w:t xml:space="preserve">Naga</w:t>
      </w:r>
      <w:r>
        <w:t xml:space="preserve"> </w:t>
      </w:r>
      <w:r>
        <w:t xml:space="preserve">—</w:t>
      </w:r>
      <w:r>
        <w:t xml:space="preserve"> </w:t>
      </w:r>
      <w:r>
        <w:t xml:space="preserve">Wahyu</w:t>
      </w:r>
      <w:r>
        <w:t xml:space="preserve"> </w:t>
      </w:r>
      <w:r>
        <w:t xml:space="preserve">12</w:t>
      </w:r>
    </w:p>
    <w:p>
      <w:pPr>
        <w:pStyle w:val="FirstParagraph"/>
      </w:pPr>
      <w:r>
        <w:t xml:space="preserve">Pelajaran No. 9</w:t>
      </w:r>
    </w:p>
    <w:bookmarkStart w:id="60" w:name="sidang-dan-naga-wahyu-12"/>
    <w:p>
      <w:pPr>
        <w:pStyle w:val="Heading1"/>
      </w:pPr>
      <w:r>
        <w:t xml:space="preserve">Sidang dan Naga — Wahyu 12</w:t>
      </w:r>
    </w:p>
    <w:p>
      <w:pPr>
        <w:pStyle w:val="BlockText"/>
      </w:pPr>
      <w:r>
        <w:rPr>
          <w:u w:val="single"/>
          <w:iCs/>
          <w:i/>
        </w:rPr>
        <w:t xml:space="preserve">Pendahuluan</w:t>
      </w:r>
      <w:r>
        <w:t xml:space="preserve">: Pelajaran ini menunjukkan pergumulan antara sidang Allah yang hidup sepanjang masa dan Setan, terutama dalam zaman Perjanjian Baru. Pelajaran ini menyoroti kegagalan-kegagalan Setan, di samping keberhasilan-keberhasilannya yang tampak, untuk membinasakan sidang, dan mencapai puncaknya dalam usaha-usahanya untuk membanjiri sidang dengan orang-orang yang belum bertobat serta campur tangan Tuhan dalam menyucikan sidang dengan menyingkirkan orang-orang yang belum bertobat itu.</w:t>
      </w:r>
    </w:p>
    <w:p>
      <w:pPr>
        <w:pStyle w:val="BlockText"/>
      </w:pPr>
      <w:r>
        <w:rPr>
          <w:u w:val="single"/>
          <w:iCs/>
          <w:i/>
        </w:rPr>
        <w:t xml:space="preserve">Renungan Doa</w:t>
      </w:r>
      <w:r>
        <w:t xml:space="preserve">:</w:t>
      </w:r>
      <w:r>
        <w:t xml:space="preserve"> </w:t>
      </w:r>
      <w:hyperlink r:id="rId20">
        <w:r>
          <w:rPr>
            <w:rStyle w:val="Hyperlink"/>
            <w:bCs/>
            <w:b/>
          </w:rPr>
          <w:t xml:space="preserve">7BC 974</w:t>
        </w:r>
      </w:hyperlink>
      <w:r>
        <w:t xml:space="preserve"> </w:t>
      </w:r>
      <w:r>
        <w:t xml:space="preserve">“Mahakarya</w:t>
      </w:r>
      <w:r>
        <w:t xml:space="preserve"> </w:t>
      </w:r>
      <w:hyperlink r:id="rId21">
        <w:r>
          <w:rPr>
            <w:rStyle w:val="Hyperlink"/>
          </w:rPr>
          <w:t xml:space="preserve">Kejahatan</w:t>
        </w:r>
      </w:hyperlink>
      <w:r>
        <w:t xml:space="preserve"> </w:t>
      </w:r>
      <w:r>
        <w:t xml:space="preserve">Setan.--Mereka yang mengasihi dan memelihara hukum-hukum Allah paling dibenci oleh sinagoge Setan, dan kuasa-kuasa kejahatan akan menyatakan kebencian mereka terhadap orang-orang itu sejauh-jauhnya. Yohanes telah melihat lebih dahulu pertentangan antara sidang yang sisa dan kuasa kejahatan, dan berkata, "Maka marahlah naga itu kepada perempuan itu, lalu pergi memerangi keturunannya yang lain, yang menuruti hukum-hukum Allah dan memiliki kesaksian Yesus Kristus." {</w:t>
      </w:r>
      <w:hyperlink r:id="rId22">
        <w:r>
          <w:rPr>
            <w:rStyle w:val="Hyperlink"/>
          </w:rPr>
          <w:t xml:space="preserve">7BC 974.6</w:t>
        </w:r>
      </w:hyperlink>
      <w:r>
        <w:t xml:space="preserve">}</w:t>
      </w:r>
    </w:p>
    <w:p>
      <w:pPr>
        <w:pStyle w:val="BlockText"/>
      </w:pPr>
      <w:r>
        <w:t xml:space="preserve">“Hanya Dua Golongan di Atas Bumi.--Hanya ada dua golongan di atas bumi ini--mereka yang berdiri di bawah panji Yesus Kristus yang berlumuran darah dan mereka yang berdiri di bawah panji hitam pemberontakan. Dalam pasal kedua belas kitab Wahyu digambarkan pertentangan besar antara orang-orang yang taat dan orang-orang yang tidak taat [</w:t>
      </w:r>
      <w:hyperlink r:id="rId23">
        <w:r>
          <w:rPr>
            <w:rStyle w:val="Hyperlink"/>
          </w:rPr>
          <w:t xml:space="preserve">Why. 12:17</w:t>
        </w:r>
      </w:hyperlink>
      <w:r>
        <w:t xml:space="preserve">; 13:11-17 dikutip] (MS 16, 1900).”</w:t>
      </w:r>
    </w:p>
    <w:p>
      <w:pPr>
        <w:pStyle w:val="BlockText"/>
      </w:pPr>
      <w:r>
        <w:t xml:space="preserve">{</w:t>
      </w:r>
      <w:hyperlink r:id="rId24">
        <w:r>
          <w:rPr>
            <w:rStyle w:val="Hyperlink"/>
          </w:rPr>
          <w:t xml:space="preserve">7BC 974.8</w:t>
        </w:r>
      </w:hyperlink>
    </w:p>
    <w:p>
      <w:pPr>
        <w:numPr>
          <w:ilvl w:val="0"/>
          <w:numId w:val="1001"/>
        </w:numPr>
        <w:pStyle w:val="BlockText"/>
      </w:pPr>
      <w:r>
        <w:rPr>
          <w:u w:val="single"/>
          <w:iCs/>
          <w:i/>
        </w:rPr>
        <w:t xml:space="preserve">Bacalah</w:t>
      </w:r>
      <w:r>
        <w:t xml:space="preserve"> </w:t>
      </w:r>
      <w:hyperlink r:id="rId25">
        <w:r>
          <w:rPr>
            <w:rStyle w:val="Hyperlink"/>
            <w:bCs/>
            <w:b/>
          </w:rPr>
          <w:t xml:space="preserve">Why. 12:1, 2, 5</w:t>
        </w:r>
      </w:hyperlink>
      <w:r>
        <w:rPr>
          <w:bCs/>
          <w:b/>
        </w:rPr>
        <w:t xml:space="preserve">.</w:t>
      </w:r>
    </w:p>
    <w:p>
      <w:pPr>
        <w:pStyle w:val="BlockText"/>
      </w:pPr>
      <w:r>
        <w:rPr>
          <w:iCs/>
          <w:i/>
        </w:rPr>
        <w:t xml:space="preserve">Apakah yang dilambangkan oleh seorang perempuan di dalam Alkitab?</w:t>
      </w:r>
    </w:p>
    <w:p>
      <w:pPr>
        <w:pStyle w:val="BlockText"/>
      </w:pPr>
      <w:hyperlink r:id="rId26">
        <w:r>
          <w:rPr>
            <w:rStyle w:val="Hyperlink"/>
            <w:bCs/>
            <w:b/>
          </w:rPr>
          <w:t xml:space="preserve">Yeremia 6:2</w:t>
        </w:r>
      </w:hyperlink>
      <w:r>
        <w:t xml:space="preserve"> </w:t>
      </w:r>
      <w:r>
        <w:t xml:space="preserve">- sidang</w:t>
      </w:r>
    </w:p>
    <w:p>
      <w:pPr>
        <w:pStyle w:val="BlockText"/>
      </w:pPr>
      <w:hyperlink r:id="rId27">
        <w:r>
          <w:rPr>
            <w:rStyle w:val="Hyperlink"/>
            <w:bCs/>
            <w:b/>
          </w:rPr>
          <w:t xml:space="preserve">G.C: 381</w:t>
        </w:r>
      </w:hyperlink>
      <w:r>
        <w:t xml:space="preserve"> </w:t>
      </w:r>
      <w:r>
        <w:t xml:space="preserve">“…Dalam Wahyu 17 Babel digambarkan sebagai seorang perempuan --suatu gambaran yang dipakai di dalam Alkitab sebagai lambang dari suatu sidang,</w:t>
      </w:r>
      <w:r>
        <w:t xml:space="preserve"> </w:t>
      </w:r>
      <w:r>
        <w:rPr>
          <w:iCs/>
          <w:i/>
        </w:rPr>
        <w:t xml:space="preserve">seorang perempuan yang berbudi melambangkan sidang yang murni, seorang perempuan yang keji melambangkan sidang yang murtad</w:t>
      </w:r>
      <w:r>
        <w:t xml:space="preserve">.” {</w:t>
      </w:r>
      <w:hyperlink r:id="rId28">
        <w:r>
          <w:rPr>
            <w:rStyle w:val="Hyperlink"/>
          </w:rPr>
          <w:t xml:space="preserve">GC 381.1</w:t>
        </w:r>
      </w:hyperlink>
      <w:r>
        <w:t xml:space="preserve">}</w:t>
      </w:r>
    </w:p>
    <w:p>
      <w:pPr>
        <w:pStyle w:val="BlockText"/>
      </w:pPr>
      <w:r>
        <w:rPr>
          <w:iCs/>
          <w:i/>
        </w:rPr>
        <w:t xml:space="preserve">Sidang manakah yang dilambangkan oleh perempuan dalam</w:t>
      </w:r>
      <w:r>
        <w:rPr>
          <w:iCs/>
          <w:i/>
        </w:rPr>
        <w:t xml:space="preserve"> </w:t>
      </w:r>
      <w:r>
        <w:rPr>
          <w:bCs/>
          <w:b/>
          <w:iCs/>
          <w:i/>
        </w:rPr>
        <w:t xml:space="preserve">Why. 12</w:t>
      </w:r>
      <w:r>
        <w:rPr>
          <w:iCs/>
          <w:i/>
        </w:rPr>
        <w:t xml:space="preserve">?</w:t>
      </w:r>
    </w:p>
    <w:p>
      <w:pPr>
        <w:pStyle w:val="BlockText"/>
      </w:pPr>
      <w:r>
        <w:rPr>
          <w:iCs/>
          <w:i/>
        </w:rPr>
        <w:t xml:space="preserve">Sidang Yahudi</w:t>
      </w:r>
      <w:r>
        <w:t xml:space="preserve">-lah yang melahirkan Kristus, “anak laki-laki” itu. Itu tidak mungkin sidang Kristen, sebab sidang ini dibentuk bertahun-tahun setelah kelahiran-Nya. Setelah menjalani suatu kehidupan yang sempurna dan menang atas Setan, Yesus naik ke tempat tinggi setelah kematian dan kebangkitan-Nya -</w:t>
      </w:r>
      <w:r>
        <w:t xml:space="preserve"> </w:t>
      </w:r>
      <w:hyperlink r:id="rId29">
        <w:r>
          <w:rPr>
            <w:rStyle w:val="Hyperlink"/>
            <w:bCs/>
            <w:b/>
          </w:rPr>
          <w:t xml:space="preserve">Why. 19:15</w:t>
        </w:r>
      </w:hyperlink>
      <w:r>
        <w:rPr>
          <w:bCs/>
          <w:b/>
        </w:rPr>
        <w:t xml:space="preserve">;</w:t>
      </w:r>
      <w:r>
        <w:rPr>
          <w:bCs/>
          <w:b/>
        </w:rPr>
        <w:t xml:space="preserve"> </w:t>
      </w:r>
      <w:hyperlink r:id="rId30">
        <w:r>
          <w:rPr>
            <w:rStyle w:val="Hyperlink"/>
            <w:bCs/>
            <w:b/>
          </w:rPr>
          <w:t xml:space="preserve">Yes. 11:4</w:t>
        </w:r>
      </w:hyperlink>
    </w:p>
    <w:p>
      <w:pPr>
        <w:pStyle w:val="BlockText"/>
      </w:pPr>
      <w:r>
        <w:rPr>
          <w:iCs/>
          <w:i/>
        </w:rPr>
        <w:t xml:space="preserve">Apakah yang digambarkan oleh perempuan yang berselubungkan matahari itu?</w:t>
      </w:r>
    </w:p>
    <w:p>
      <w:pPr>
        <w:pStyle w:val="BlockText"/>
      </w:pPr>
      <w:r>
        <w:t xml:space="preserve">Alkitab –</w:t>
      </w:r>
      <w:r>
        <w:t xml:space="preserve"> </w:t>
      </w:r>
      <w:hyperlink r:id="rId31">
        <w:r>
          <w:rPr>
            <w:rStyle w:val="Hyperlink"/>
            <w:bCs/>
            <w:b/>
          </w:rPr>
          <w:t xml:space="preserve">Mzm. 119:105</w:t>
        </w:r>
      </w:hyperlink>
    </w:p>
    <w:p>
      <w:pPr>
        <w:pStyle w:val="BlockText"/>
      </w:pPr>
      <w:r>
        <w:rPr>
          <w:iCs/>
          <w:i/>
        </w:rPr>
        <w:t xml:space="preserve">Apakah yang dilambangkan oleh bulan di bawah kakinya?</w:t>
      </w:r>
    </w:p>
    <w:p>
      <w:pPr>
        <w:pStyle w:val="BlockText"/>
      </w:pPr>
      <w:r>
        <w:t xml:space="preserve">Periode tradisi lisan.</w:t>
      </w:r>
    </w:p>
    <w:p>
      <w:pPr>
        <w:pStyle w:val="BlockText"/>
      </w:pPr>
      <w:hyperlink r:id="rId32">
        <w:r>
          <w:rPr>
            <w:rStyle w:val="Hyperlink"/>
            <w:bCs/>
            <w:b/>
          </w:rPr>
          <w:t xml:space="preserve">G.C: v</w:t>
        </w:r>
      </w:hyperlink>
      <w:r>
        <w:t xml:space="preserve"> </w:t>
      </w:r>
      <w:r>
        <w:t xml:space="preserve">“Selama dua ribu lima ratus tahun pertama sejarah manusia,</w:t>
      </w:r>
      <w:r>
        <w:t xml:space="preserve"> </w:t>
      </w:r>
      <w:r>
        <w:rPr>
          <w:iCs/>
          <w:i/>
        </w:rPr>
        <w:t xml:space="preserve">tidak ada wahyu yang tertulis. Mereka yang telah diajar oleh Allah menyampaikan pengetahuan mereka kepada orang lain, dan itu diturunkan dari bapa kepada anak, melalui angkatan-angkatan yang berturut-turut</w:t>
      </w:r>
      <w:r>
        <w:t xml:space="preserve">. Penyusunan firman yang tertulis dimulai pada zaman Musa. Wahyu-wahyu yang diilhamkan kemudian dihimpun di dalam sebuah kitab yang diilhamkan. Pekerjaan ini berlangsung selama periode yang panjang, seribu enam ratus tahun--dari Musa, penulis sejarah penciptaan dan hukum, sampai kepada Yohanes, pencatat kebenaran-kebenaran Injil yang paling mulia.” {</w:t>
      </w:r>
      <w:hyperlink r:id="rId33">
        <w:r>
          <w:rPr>
            <w:rStyle w:val="Hyperlink"/>
          </w:rPr>
          <w:t xml:space="preserve">GC v.2</w:t>
        </w:r>
      </w:hyperlink>
      <w:r>
        <w:t xml:space="preserve">}</w:t>
      </w:r>
    </w:p>
    <w:p>
      <w:pPr>
        <w:pStyle w:val="BlockText"/>
      </w:pPr>
      <w:r>
        <w:rPr>
          <w:iCs/>
          <w:i/>
        </w:rPr>
        <w:t xml:space="preserve">Apakah yang dilambangkan oleh mahkotanya yang terdiri dari 12 bintang?</w:t>
      </w:r>
    </w:p>
    <w:p>
      <w:pPr>
        <w:pStyle w:val="BlockText"/>
      </w:pPr>
      <w:r>
        <w:t xml:space="preserve">Kekuasaan dan Pemerintahan sidang –</w:t>
      </w:r>
      <w:r>
        <w:t xml:space="preserve"> </w:t>
      </w:r>
      <w:hyperlink r:id="rId34">
        <w:r>
          <w:rPr>
            <w:rStyle w:val="Hyperlink"/>
          </w:rPr>
          <w:t xml:space="preserve">Mat. 19:28</w:t>
        </w:r>
      </w:hyperlink>
      <w:r>
        <w:t xml:space="preserve">. Jadi, 12 Bapa Leluhur, 12 suku, 12 rasul dan kemudian 144.000 (12 ribu dari setiap suku).</w:t>
      </w:r>
    </w:p>
    <w:p>
      <w:pPr>
        <w:numPr>
          <w:ilvl w:val="0"/>
          <w:numId w:val="1002"/>
        </w:numPr>
        <w:pStyle w:val="BlockText"/>
      </w:pPr>
      <w:r>
        <w:rPr>
          <w:u w:val="single"/>
          <w:iCs/>
          <w:i/>
        </w:rPr>
        <w:t xml:space="preserve">Bacalah ayat</w:t>
      </w:r>
      <w:r>
        <w:t xml:space="preserve"> </w:t>
      </w:r>
      <w:r>
        <w:rPr>
          <w:bCs/>
          <w:b/>
        </w:rPr>
        <w:t xml:space="preserve">3, 4</w:t>
      </w:r>
      <w:r>
        <w:t xml:space="preserve"> </w:t>
      </w:r>
      <w:r>
        <w:t xml:space="preserve">&amp;</w:t>
      </w:r>
      <w:r>
        <w:t xml:space="preserve"> </w:t>
      </w:r>
      <w:r>
        <w:rPr>
          <w:bCs/>
          <w:b/>
        </w:rPr>
        <w:t xml:space="preserve">9.</w:t>
      </w:r>
    </w:p>
    <w:p>
      <w:pPr>
        <w:pStyle w:val="BlockText"/>
      </w:pPr>
      <w:r>
        <w:rPr>
          <w:iCs/>
          <w:i/>
        </w:rPr>
        <w:t xml:space="preserve">Siapakah Naga itu?</w:t>
      </w:r>
    </w:p>
    <w:p>
      <w:pPr>
        <w:pStyle w:val="BlockText"/>
      </w:pPr>
      <w:r>
        <w:t xml:space="preserve">Iblis / Setan</w:t>
      </w:r>
    </w:p>
    <w:p>
      <w:pPr>
        <w:pStyle w:val="BlockText"/>
      </w:pPr>
      <w:r>
        <w:rPr>
          <w:iCs/>
          <w:i/>
        </w:rPr>
        <w:t xml:space="preserve">Apakah yang ditunjukkan oleh ketujuh kepalanya?</w:t>
      </w:r>
    </w:p>
    <w:p>
      <w:pPr>
        <w:pStyle w:val="BlockText"/>
      </w:pPr>
      <w:r>
        <w:t xml:space="preserve">Setan menguasai semua sidang pada waktu kelahiran Kristus.</w:t>
      </w:r>
      <w:r>
        <w:t xml:space="preserve"> </w:t>
      </w:r>
      <w:hyperlink r:id="rId35">
        <w:r>
          <w:rPr>
            <w:rStyle w:val="Hyperlink"/>
            <w:bCs/>
            <w:b/>
          </w:rPr>
          <w:t xml:space="preserve">AA 585.3</w:t>
        </w:r>
      </w:hyperlink>
      <w:r>
        <w:t xml:space="preserve"> </w:t>
      </w:r>
      <w:r>
        <w:t xml:space="preserve">“…Bilangan 7 menunjukkan kelengkapan,” dan kepala-kepala menandakan badan-badan keagamaan (</w:t>
      </w:r>
      <w:hyperlink r:id="rId36">
        <w:r>
          <w:rPr>
            <w:rStyle w:val="Hyperlink"/>
            <w:bCs/>
            <w:b/>
          </w:rPr>
          <w:t xml:space="preserve">Why. 17:9</w:t>
        </w:r>
      </w:hyperlink>
      <w:r>
        <w:rPr>
          <w:bCs/>
          <w:b/>
        </w:rPr>
        <w:t xml:space="preserve">; 13:3</w:t>
      </w:r>
      <w:r>
        <w:t xml:space="preserve">)</w:t>
      </w:r>
    </w:p>
    <w:p>
      <w:pPr>
        <w:pStyle w:val="BlockText"/>
      </w:pPr>
      <w:r>
        <w:rPr>
          <w:iCs/>
          <w:i/>
        </w:rPr>
        <w:t xml:space="preserve">Apakah yang ditunjukkan oleh kesepuluh tanduknya?</w:t>
      </w:r>
    </w:p>
    <w:p>
      <w:pPr>
        <w:pStyle w:val="BlockText"/>
      </w:pPr>
      <w:r>
        <w:t xml:space="preserve">Setan menguasai pemerintahan sipil pada zaman itu (</w:t>
      </w:r>
      <w:hyperlink r:id="rId37">
        <w:r>
          <w:rPr>
            <w:rStyle w:val="Hyperlink"/>
            <w:bCs/>
            <w:b/>
          </w:rPr>
          <w:t xml:space="preserve">Dan. 8:20, 21</w:t>
        </w:r>
      </w:hyperlink>
      <w:r>
        <w:t xml:space="preserve">). Sepuluh menandakan keuniversalan (sepuluh gadis, sepuluh jari kaki patung dalam Daniel 2).</w:t>
      </w:r>
    </w:p>
    <w:p>
      <w:pPr>
        <w:pStyle w:val="BlockText"/>
      </w:pPr>
      <w:r>
        <w:rPr>
          <w:iCs/>
          <w:i/>
        </w:rPr>
        <w:t xml:space="preserve">Apakah yang digambarkan oleh ketujuh mahkota di atas kepala-kepalanya?</w:t>
      </w:r>
    </w:p>
    <w:p>
      <w:pPr>
        <w:pStyle w:val="BlockText"/>
      </w:pPr>
      <w:r>
        <w:t xml:space="preserve">Sementara naga itu memerintah baik dunia sipil maupun dunia keagamaan, ia memahkotai pihak keagamaan. Jadi sidanglah yang memegang tongkat kerajaan; sidang duduk di atas takhta naga itu</w:t>
      </w:r>
    </w:p>
    <w:p>
      <w:pPr>
        <w:pStyle w:val="BlockText"/>
      </w:pPr>
      <w:r>
        <w:rPr>
          <w:iCs/>
          <w:i/>
        </w:rPr>
        <w:t xml:space="preserve">Apakah yang dimaksud dengan naga itu mencampakkan sepertiga dari bintang-bintang di langit ke bumi dengan ekornya?</w:t>
      </w:r>
    </w:p>
    <w:p>
      <w:pPr>
        <w:pStyle w:val="BlockText"/>
      </w:pPr>
      <w:r>
        <w:t xml:space="preserve">Bintang-bintang itu melambangkan malaikat-malaikat yang jatuh -</w:t>
      </w:r>
      <w:r>
        <w:t xml:space="preserve"> </w:t>
      </w:r>
      <w:hyperlink r:id="rId38">
        <w:r>
          <w:rPr>
            <w:rStyle w:val="Hyperlink"/>
            <w:bCs/>
            <w:b/>
          </w:rPr>
          <w:t xml:space="preserve">3T 115</w:t>
        </w:r>
      </w:hyperlink>
      <w:r>
        <w:t xml:space="preserve"> </w:t>
      </w:r>
      <w:r>
        <w:t xml:space="preserve">“…Setan dalam pemberontakannya</w:t>
      </w:r>
      <w:r>
        <w:t xml:space="preserve"> </w:t>
      </w:r>
      <w:r>
        <w:rPr>
          <w:iCs/>
          <w:i/>
        </w:rPr>
        <w:t xml:space="preserve">membawa sepertiga dari malaikat-malaikat.</w:t>
      </w:r>
      <w:r>
        <w:t xml:space="preserve"> </w:t>
      </w:r>
      <w:r>
        <w:t xml:space="preserve">Mereka berpaling dari Bapa dan dari Anak-Nya, dan bersatu dengan penghasut pemberontakan itu…” {</w:t>
      </w:r>
      <w:hyperlink r:id="rId39">
        <w:r>
          <w:rPr>
            <w:rStyle w:val="Hyperlink"/>
          </w:rPr>
          <w:t xml:space="preserve">3T 114.2</w:t>
        </w:r>
      </w:hyperlink>
      <w:r>
        <w:t xml:space="preserve">}. Mereka dengan sukarela mengikuti Setan dalam pemberontakan. Seandainya ia memaksa mereka, lambang itu akan menggambarkan dia memakai cakarnya, bukan ekornya.</w:t>
      </w:r>
    </w:p>
    <w:p>
      <w:pPr>
        <w:pStyle w:val="BlockText"/>
      </w:pPr>
      <w:r>
        <w:rPr>
          <w:iCs/>
          <w:i/>
        </w:rPr>
        <w:t xml:space="preserve">Apakah yang dimaksud dengan naga itu berdiri siap untuk menelan anak itu segera sesudah ia dilahirkan?</w:t>
      </w:r>
    </w:p>
    <w:p>
      <w:pPr>
        <w:pStyle w:val="BlockText"/>
      </w:pPr>
      <w:r>
        <w:t xml:space="preserve">Setan menantikan kedatangan Mesias, Yesus, dan berusaha membinasakan-Nya. Perintah Herodes untuk membunuh semua anak laki-laki yang berumur di bawah dua tahun (</w:t>
      </w:r>
      <w:hyperlink r:id="rId40">
        <w:r>
          <w:rPr>
            <w:rStyle w:val="Hyperlink"/>
            <w:bCs/>
            <w:b/>
          </w:rPr>
          <w:t xml:space="preserve">Mat. 2:16-18</w:t>
        </w:r>
      </w:hyperlink>
      <w:r>
        <w:t xml:space="preserve">) menggambarkan hal ini. Kegagalannya untuk melakukan hal itu merupakan</w:t>
      </w:r>
      <w:r>
        <w:t xml:space="preserve"> </w:t>
      </w:r>
      <w:r>
        <w:rPr>
          <w:bCs/>
          <w:b/>
        </w:rPr>
        <w:t xml:space="preserve">KEKALAHAN PERTAMA</w:t>
      </w:r>
      <w:r>
        <w:t xml:space="preserve"> </w:t>
      </w:r>
      <w:r>
        <w:t xml:space="preserve">Setan.</w:t>
      </w:r>
    </w:p>
    <w:p>
      <w:pPr>
        <w:numPr>
          <w:ilvl w:val="0"/>
          <w:numId w:val="1003"/>
        </w:numPr>
        <w:pStyle w:val="BlockText"/>
      </w:pPr>
      <w:r>
        <w:rPr>
          <w:u w:val="single"/>
          <w:iCs/>
          <w:i/>
        </w:rPr>
        <w:t xml:space="preserve">Bacalah ayat</w:t>
      </w:r>
      <w:r>
        <w:t xml:space="preserve"> </w:t>
      </w:r>
      <w:r>
        <w:rPr>
          <w:bCs/>
          <w:b/>
        </w:rPr>
        <w:t xml:space="preserve">7-9</w:t>
      </w:r>
      <w:r>
        <w:t xml:space="preserve"> </w:t>
      </w:r>
      <w:r>
        <w:t xml:space="preserve">&amp;</w:t>
      </w:r>
      <w:r>
        <w:t xml:space="preserve"> </w:t>
      </w:r>
      <w:r>
        <w:rPr>
          <w:bCs/>
          <w:b/>
        </w:rPr>
        <w:t xml:space="preserve">13.</w:t>
      </w:r>
    </w:p>
    <w:p>
      <w:pPr>
        <w:pStyle w:val="BlockText"/>
      </w:pPr>
      <w:r>
        <w:rPr>
          <w:iCs/>
          <w:i/>
        </w:rPr>
        <w:t xml:space="preserve">Kapankah Setan dicampakkan ke bumi?</w:t>
      </w:r>
    </w:p>
    <w:p>
      <w:pPr>
        <w:pStyle w:val="BlockText"/>
      </w:pPr>
      <w:r>
        <w:t xml:space="preserve">Tidak lama setelah kebangkitan Kristus, Setan dicampakkan dari surga dan dengan demikian menderita</w:t>
      </w:r>
      <w:r>
        <w:t xml:space="preserve"> </w:t>
      </w:r>
      <w:r>
        <w:rPr>
          <w:bCs/>
          <w:b/>
        </w:rPr>
        <w:t xml:space="preserve">KEKALAHAN KEDUA</w:t>
      </w:r>
      <w:r>
        <w:t xml:space="preserve">-nya.</w:t>
      </w:r>
    </w:p>
    <w:p>
      <w:pPr>
        <w:pStyle w:val="BlockText"/>
      </w:pPr>
      <w:hyperlink r:id="rId41">
        <w:r>
          <w:rPr>
            <w:rStyle w:val="Hyperlink"/>
            <w:bCs/>
            <w:b/>
          </w:rPr>
          <w:t xml:space="preserve">DA 833</w:t>
        </w:r>
      </w:hyperlink>
      <w:r>
        <w:rPr>
          <w:bCs/>
          <w:b/>
        </w:rPr>
        <w:t xml:space="preserve">, 834</w:t>
      </w:r>
      <w:r>
        <w:t xml:space="preserve"> </w:t>
      </w:r>
      <w:r>
        <w:t xml:space="preserve">“Seluruh surga sedang menanti untuk menyambut Juruselamat ke istana-istana surgawi. Ketika Ia naik, Ia berjalan di depan, dan sejumlah besar tawanan yang dibebaskan pada waktu kebangkitan-Nya mengikuti. Bala tentara surga, dengan sorak-sorai dan seruan pujian serta nyanyian surgawi, mengiringi arak-arakan yang penuh sukacita itu. {</w:t>
      </w:r>
      <w:hyperlink r:id="rId42">
        <w:r>
          <w:rPr>
            <w:rStyle w:val="Hyperlink"/>
          </w:rPr>
          <w:t xml:space="preserve">DA 833.2</w:t>
        </w:r>
      </w:hyperlink>
      <w:r>
        <w:t xml:space="preserve">}</w:t>
      </w:r>
    </w:p>
    <w:p>
      <w:pPr>
        <w:pStyle w:val="BlockText"/>
      </w:pPr>
      <w:r>
        <w:t xml:space="preserve">“Lalu pintu-pintu gerbang kota Allah dibuka lebar-lebar, dan rombongan malaikat itu masuk melalui pintu-pintu gerbang di tengah-tengah gemuruh musik yang penuh sukacita. {</w:t>
      </w:r>
      <w:hyperlink r:id="rId43">
        <w:r>
          <w:rPr>
            <w:rStyle w:val="Hyperlink"/>
          </w:rPr>
          <w:t xml:space="preserve">DA 833.7</w:t>
        </w:r>
      </w:hyperlink>
      <w:r>
        <w:t xml:space="preserve">}</w:t>
      </w:r>
    </w:p>
    <w:p>
      <w:pPr>
        <w:pStyle w:val="BlockText"/>
      </w:pPr>
      <w:r>
        <w:t xml:space="preserve">“Di sana ada takhta, dan di sekelilingnya pelangi perjanjian. Di sana ada kerub dan serafim. Para panglima bala tentara malaikat, anak-anak Allah, wakil-wakil dunia-dunia yang tidak jatuh, berkumpul. Majelis surgawi, di hadapan siapa Lucifer telah mendakwa Allah dan Anak-Nya, wakil-wakil dari alam-alam yang tidak berdosa itu, atas mana Setan telah berpikir untuk menegakkan kekuasaannya,--semuanya ada di sana untuk menyambut Sang Penebus. Mereka rindu untuk merayakan kemenangan-Nya dan memuliakan Raja mereka.” {</w:t>
      </w:r>
      <w:hyperlink r:id="rId44">
        <w:r>
          <w:rPr>
            <w:rStyle w:val="Hyperlink"/>
          </w:rPr>
          <w:t xml:space="preserve">DA 834.1</w:t>
        </w:r>
      </w:hyperlink>
      <w:r>
        <w:t xml:space="preserve">}</w:t>
      </w:r>
    </w:p>
    <w:p>
      <w:pPr>
        <w:pStyle w:val="BlockText"/>
      </w:pPr>
      <w:hyperlink r:id="rId45">
        <w:r>
          <w:rPr>
            <w:rStyle w:val="Hyperlink"/>
            <w:bCs/>
            <w:b/>
          </w:rPr>
          <w:t xml:space="preserve">DA 761</w:t>
        </w:r>
      </w:hyperlink>
      <w:r>
        <w:t xml:space="preserve"> </w:t>
      </w:r>
      <w:r>
        <w:t xml:space="preserve">“Setan melihat bahwa penyamarannya telah tersingkap. Pemerintahannya telah terbuka di hadapan malaikat-malaikat yang tidak jatuh dan di hadapan alam semesta surgawi. Ia telah menyatakan dirinya sebagai seorang pembunuh. Dengan menumpahkan darah Anak Allah, ia telah mencabut dirinya dari simpati makhluk-makhluk surgawi. Sejak itu pekerjaannya dibatasi. Sikap apa pun yang mungkin diambilnya, ia tidak dapat lagi menantikan malaikat-malaikat ketika mereka datang dari istana-istana surgawi, dan di hadapan mereka mendakwa saudara-saudara Kristus berpakaian kegelapan dan kenajisan dosa.</w:t>
      </w:r>
      <w:r>
        <w:t xml:space="preserve"> </w:t>
      </w:r>
      <w:r>
        <w:rPr>
          <w:iCs/>
          <w:i/>
        </w:rPr>
        <w:t xml:space="preserve">Mata rantai simpati yang terakhir antara Setan dan dunia surgawi telah putus</w:t>
      </w:r>
      <w:r>
        <w:t xml:space="preserve">. {</w:t>
      </w:r>
      <w:hyperlink r:id="rId46">
        <w:r>
          <w:rPr>
            <w:rStyle w:val="Hyperlink"/>
          </w:rPr>
          <w:t xml:space="preserve">DA 761.2</w:t>
        </w:r>
      </w:hyperlink>
      <w:r>
        <w:t xml:space="preserve">}</w:t>
      </w:r>
    </w:p>
    <w:p>
      <w:pPr>
        <w:numPr>
          <w:ilvl w:val="0"/>
          <w:numId w:val="1004"/>
        </w:numPr>
        <w:pStyle w:val="BlockText"/>
      </w:pPr>
      <w:r>
        <w:t xml:space="preserve">Ia tidak dicampakkan segera setelah ia memberontak atau bahkan ketika ia menyebabkan Adam dan Hawa berdosa, sebab pada</w:t>
      </w:r>
      <w:r>
        <w:t xml:space="preserve"> </w:t>
      </w:r>
      <w:r>
        <w:rPr>
          <w:iCs/>
          <w:i/>
        </w:rPr>
        <w:t xml:space="preserve">zaman Ayub</w:t>
      </w:r>
      <w:r>
        <w:t xml:space="preserve"> </w:t>
      </w:r>
      <w:r>
        <w:t xml:space="preserve">ia masih mempunyai jalan masuk ke surga. -</w:t>
      </w:r>
      <w:r>
        <w:t xml:space="preserve"> </w:t>
      </w:r>
      <w:hyperlink r:id="rId47">
        <w:r>
          <w:rPr>
            <w:rStyle w:val="Hyperlink"/>
            <w:bCs/>
            <w:b/>
          </w:rPr>
          <w:t xml:space="preserve">Ayub 1:6, 7</w:t>
        </w:r>
      </w:hyperlink>
      <w:r>
        <w:rPr>
          <w:bCs/>
          <w:b/>
        </w:rPr>
        <w:t xml:space="preserve">; 2:1, 2</w:t>
      </w:r>
      <w:r>
        <w:t xml:space="preserve">.</w:t>
      </w:r>
    </w:p>
    <w:p>
      <w:pPr>
        <w:numPr>
          <w:ilvl w:val="0"/>
          <w:numId w:val="1004"/>
        </w:numPr>
        <w:pStyle w:val="BlockText"/>
      </w:pPr>
      <w:r>
        <w:t xml:space="preserve">Menurut</w:t>
      </w:r>
      <w:r>
        <w:t xml:space="preserve"> </w:t>
      </w:r>
      <w:hyperlink r:id="rId48">
        <w:r>
          <w:rPr>
            <w:rStyle w:val="Hyperlink"/>
          </w:rPr>
          <w:t xml:space="preserve">Why. 12:13</w:t>
        </w:r>
      </w:hyperlink>
      <w:r>
        <w:t xml:space="preserve"> </w:t>
      </w:r>
      <w:r>
        <w:t xml:space="preserve">ia dicampakkan</w:t>
      </w:r>
      <w:r>
        <w:t xml:space="preserve"> </w:t>
      </w:r>
      <w:r>
        <w:rPr>
          <w:iCs/>
          <w:i/>
        </w:rPr>
        <w:t xml:space="preserve">sebelum ia pergi menganiaya sidang</w:t>
      </w:r>
      <w:r>
        <w:t xml:space="preserve">, sebab ketika ia menyadari bahwa ia telah dicampakkan, ia menganiaya perempuan itu. Ini terjadi pada waktu</w:t>
      </w:r>
      <w:r>
        <w:t xml:space="preserve"> </w:t>
      </w:r>
      <w:hyperlink r:id="rId49">
        <w:r>
          <w:rPr>
            <w:rStyle w:val="Hyperlink"/>
          </w:rPr>
          <w:t xml:space="preserve">Kis. 8:1</w:t>
        </w:r>
      </w:hyperlink>
      <w:r>
        <w:t xml:space="preserve">.</w:t>
      </w:r>
    </w:p>
    <w:p>
      <w:pPr>
        <w:numPr>
          <w:ilvl w:val="0"/>
          <w:numId w:val="1004"/>
        </w:numPr>
        <w:pStyle w:val="BlockText"/>
      </w:pPr>
      <w:r>
        <w:t xml:space="preserve">Peristiwa dalam</w:t>
      </w:r>
      <w:r>
        <w:t xml:space="preserve"> </w:t>
      </w:r>
      <w:hyperlink r:id="rId50">
        <w:r>
          <w:rPr>
            <w:rStyle w:val="Hyperlink"/>
            <w:bCs/>
            <w:b/>
          </w:rPr>
          <w:t xml:space="preserve">Why. 12:4</w:t>
        </w:r>
      </w:hyperlink>
      <w:r>
        <w:t xml:space="preserve">,</w:t>
      </w:r>
      <w:r>
        <w:t xml:space="preserve"> </w:t>
      </w:r>
      <w:r>
        <w:rPr>
          <w:iCs/>
          <w:i/>
        </w:rPr>
        <w:t xml:space="preserve">naga itu menarik jatuh bintang-bintang</w:t>
      </w:r>
      <w:r>
        <w:t xml:space="preserve">, terjadi sebelum Tuhan lahir, dan peristiwa dalam</w:t>
      </w:r>
      <w:r>
        <w:t xml:space="preserve"> </w:t>
      </w:r>
      <w:hyperlink r:id="rId51">
        <w:r>
          <w:rPr>
            <w:rStyle w:val="Hyperlink"/>
            <w:bCs/>
            <w:b/>
          </w:rPr>
          <w:t xml:space="preserve">Why. 12:9</w:t>
        </w:r>
      </w:hyperlink>
      <w:r>
        <w:t xml:space="preserve">,</w:t>
      </w:r>
      <w:r>
        <w:t xml:space="preserve"> </w:t>
      </w:r>
      <w:r>
        <w:rPr>
          <w:iCs/>
          <w:i/>
        </w:rPr>
        <w:t xml:space="preserve">Tuhan mencampakkan naga itu</w:t>
      </w:r>
      <w:r>
        <w:t xml:space="preserve">, terjadi setelah kebangkitan-Nya. Lihat Tr. 12: 80, 81;</w:t>
      </w:r>
      <w:r>
        <w:t xml:space="preserve"> </w:t>
      </w:r>
      <w:hyperlink r:id="rId52">
        <w:r>
          <w:rPr>
            <w:rStyle w:val="Hyperlink"/>
          </w:rPr>
          <w:t xml:space="preserve">2AS28 28</w:t>
        </w:r>
      </w:hyperlink>
      <w:r>
        <w:t xml:space="preserve">; SR 27.</w:t>
      </w:r>
    </w:p>
    <w:p>
      <w:pPr>
        <w:numPr>
          <w:ilvl w:val="0"/>
          <w:numId w:val="1005"/>
        </w:numPr>
        <w:pStyle w:val="BlockText"/>
      </w:pPr>
      <w:r>
        <w:rPr>
          <w:u w:val="single"/>
          <w:iCs/>
          <w:i/>
        </w:rPr>
        <w:t xml:space="preserve">Bacalah ayat</w:t>
      </w:r>
      <w:r>
        <w:t xml:space="preserve"> </w:t>
      </w:r>
      <w:r>
        <w:rPr>
          <w:bCs/>
          <w:b/>
        </w:rPr>
        <w:t xml:space="preserve">10-12</w:t>
      </w:r>
      <w:r>
        <w:t xml:space="preserve">.</w:t>
      </w:r>
    </w:p>
    <w:p>
      <w:pPr>
        <w:pStyle w:val="BlockText"/>
      </w:pPr>
      <w:r>
        <w:rPr>
          <w:iCs/>
          <w:i/>
        </w:rPr>
        <w:t xml:space="preserve">Setan turun dengan amarah yang besar</w:t>
      </w:r>
      <w:r>
        <w:t xml:space="preserve">.</w:t>
      </w:r>
    </w:p>
    <w:p>
      <w:pPr>
        <w:pStyle w:val="BlockText"/>
      </w:pPr>
      <w:hyperlink r:id="rId53">
        <w:r>
          <w:rPr>
            <w:rStyle w:val="Hyperlink"/>
            <w:bCs/>
            <w:b/>
          </w:rPr>
          <w:t xml:space="preserve">PK 585</w:t>
        </w:r>
      </w:hyperlink>
      <w:r>
        <w:t xml:space="preserve"> </w:t>
      </w:r>
      <w:r>
        <w:t xml:space="preserve">"Dakwaan-dakwaan Setan terhadap mereka yang mencari Tuhan tidak didorong oleh rasa tidak senang terhadap dosa-dosa mereka. Ia bersorak atas tabiat mereka yang cacat; sebab ia tahu bahwa hanya melalui pelanggaran mereka terhadap hukum Allah ia dapat memperoleh kuasa atas mereka." {</w:t>
      </w:r>
      <w:hyperlink r:id="rId54">
        <w:r>
          <w:rPr>
            <w:rStyle w:val="Hyperlink"/>
          </w:rPr>
          <w:t xml:space="preserve">PK 585.3</w:t>
        </w:r>
      </w:hyperlink>
      <w:r>
        <w:t xml:space="preserve">}</w:t>
      </w:r>
    </w:p>
    <w:p>
      <w:pPr>
        <w:numPr>
          <w:ilvl w:val="0"/>
          <w:numId w:val="1006"/>
        </w:numPr>
        <w:pStyle w:val="BlockText"/>
      </w:pPr>
      <w:r>
        <w:t xml:space="preserve">Umat Allah harus mengenali</w:t>
      </w:r>
      <w:r>
        <w:t xml:space="preserve"> </w:t>
      </w:r>
      <w:r>
        <w:rPr>
          <w:iCs/>
          <w:i/>
        </w:rPr>
        <w:t xml:space="preserve">suara Roh Kristus</w:t>
      </w:r>
      <w:r>
        <w:t xml:space="preserve">, yang</w:t>
      </w:r>
      <w:r>
        <w:t xml:space="preserve"> </w:t>
      </w:r>
      <w:r>
        <w:rPr>
          <w:iCs/>
          <w:i/>
        </w:rPr>
        <w:t xml:space="preserve">berjuang untuk ketaatan kepada Firman Allah</w:t>
      </w:r>
      <w:r>
        <w:t xml:space="preserve">, dan juga</w:t>
      </w:r>
      <w:r>
        <w:t xml:space="preserve"> </w:t>
      </w:r>
      <w:r>
        <w:rPr>
          <w:iCs/>
          <w:i/>
        </w:rPr>
        <w:t xml:space="preserve">membedakan roh Setan,</w:t>
      </w:r>
      <w:r>
        <w:t xml:space="preserve"> </w:t>
      </w:r>
      <w:r>
        <w:t xml:space="preserve">yang</w:t>
      </w:r>
      <w:r>
        <w:t xml:space="preserve"> </w:t>
      </w:r>
      <w:r>
        <w:rPr>
          <w:iCs/>
          <w:i/>
        </w:rPr>
        <w:t xml:space="preserve">memaafkan dosa dan bersimpati kepada orang berdosa</w:t>
      </w:r>
      <w:r>
        <w:t xml:space="preserve">.</w:t>
      </w:r>
    </w:p>
    <w:p>
      <w:pPr>
        <w:numPr>
          <w:ilvl w:val="0"/>
          <w:numId w:val="1006"/>
        </w:numPr>
        <w:pStyle w:val="BlockText"/>
      </w:pPr>
      <w:r>
        <w:t xml:space="preserve">Orang-orang yang setia mengalahkan Setan "oleh darah Anak Domba, dan oleh perkataan kesaksian mereka." Mereka "tidak mengasihi nyawa mereka sampai ke dalam maut."</w:t>
      </w:r>
      <w:r>
        <w:t xml:space="preserve"> </w:t>
      </w:r>
      <w:hyperlink r:id="rId55">
        <w:r>
          <w:rPr>
            <w:rStyle w:val="Hyperlink"/>
            <w:bCs/>
            <w:b/>
          </w:rPr>
          <w:t xml:space="preserve">Why. 12:11</w:t>
        </w:r>
      </w:hyperlink>
      <w:r>
        <w:t xml:space="preserve">.</w:t>
      </w:r>
    </w:p>
    <w:p>
      <w:pPr>
        <w:numPr>
          <w:ilvl w:val="0"/>
          <w:numId w:val="1007"/>
        </w:numPr>
        <w:pStyle w:val="BlockText"/>
      </w:pPr>
      <w:r>
        <w:rPr>
          <w:u w:val="single"/>
          <w:iCs/>
          <w:i/>
        </w:rPr>
        <w:t xml:space="preserve">Bacalah ayat</w:t>
      </w:r>
      <w:r>
        <w:t xml:space="preserve"> </w:t>
      </w:r>
      <w:r>
        <w:rPr>
          <w:bCs/>
          <w:b/>
        </w:rPr>
        <w:t xml:space="preserve">6</w:t>
      </w:r>
      <w:r>
        <w:t xml:space="preserve"> </w:t>
      </w:r>
      <w:r>
        <w:t xml:space="preserve">&amp;</w:t>
      </w:r>
      <w:r>
        <w:t xml:space="preserve"> </w:t>
      </w:r>
      <w:r>
        <w:rPr>
          <w:bCs/>
          <w:b/>
        </w:rPr>
        <w:t xml:space="preserve">14.</w:t>
      </w:r>
    </w:p>
    <w:p>
      <w:pPr>
        <w:pStyle w:val="BlockText"/>
      </w:pPr>
      <w:r>
        <w:rPr>
          <w:iCs/>
          <w:i/>
        </w:rPr>
        <w:t xml:space="preserve">Sidang melarikan diri</w:t>
      </w:r>
    </w:p>
    <w:p>
      <w:pPr>
        <w:numPr>
          <w:ilvl w:val="0"/>
          <w:numId w:val="1008"/>
        </w:numPr>
        <w:pStyle w:val="BlockText"/>
      </w:pPr>
      <w:r>
        <w:t xml:space="preserve">Sidang melarikan diri dari rumahnya (Yerusalem) dan pergi ke negeri bangsa kafir (padang belantara).</w:t>
      </w:r>
    </w:p>
    <w:p>
      <w:pPr>
        <w:numPr>
          <w:ilvl w:val="0"/>
          <w:numId w:val="1008"/>
        </w:numPr>
        <w:pStyle w:val="BlockText"/>
      </w:pPr>
      <w:r>
        <w:t xml:space="preserve">Allah memberi makan (memelihara atau menopang) sidang di negeri bangsa kafir selama 1.260 tahun (538-1789 TM)</w:t>
      </w:r>
    </w:p>
    <w:p>
      <w:pPr>
        <w:numPr>
          <w:ilvl w:val="0"/>
          <w:numId w:val="1008"/>
        </w:numPr>
        <w:pStyle w:val="BlockText"/>
      </w:pPr>
      <w:r>
        <w:t xml:space="preserve">Kedua sayapnya melambangkan dua periode sejarah sidang: (i) Dari Adam sampai salib</w:t>
      </w:r>
    </w:p>
    <w:p>
      <w:pPr>
        <w:pStyle w:val="BlockText"/>
      </w:pPr>
      <w:r>
        <w:t xml:space="preserve">(ii) Dari salib sampai akhir dunia. Hal ini membuktikan bahwa Allah hanya mempunyai satu sidang yang benar di sepanjang zaman.</w:t>
      </w:r>
    </w:p>
    <w:p>
      <w:pPr>
        <w:numPr>
          <w:ilvl w:val="0"/>
          <w:numId w:val="1009"/>
        </w:numPr>
        <w:pStyle w:val="BlockText"/>
      </w:pPr>
      <w:r>
        <w:rPr>
          <w:u w:val="single"/>
          <w:iCs/>
          <w:i/>
        </w:rPr>
        <w:t xml:space="preserve">Bacalah ayat</w:t>
      </w:r>
      <w:r>
        <w:t xml:space="preserve"> </w:t>
      </w:r>
      <w:r>
        <w:rPr>
          <w:bCs/>
          <w:b/>
        </w:rPr>
        <w:t xml:space="preserve">15.</w:t>
      </w:r>
    </w:p>
    <w:p>
      <w:pPr>
        <w:pStyle w:val="BlockText"/>
      </w:pPr>
      <w:r>
        <w:rPr>
          <w:iCs/>
          <w:i/>
        </w:rPr>
        <w:t xml:space="preserve">Banjir dari ular itu.</w:t>
      </w:r>
    </w:p>
    <w:p>
      <w:pPr>
        <w:pStyle w:val="BlockText"/>
      </w:pPr>
      <w:r>
        <w:t xml:space="preserve">Setelah menyadari bahwa menganiaya dan membunuh orang-orang Kristen gagal menghentikan penyebaran Kekristenan, Setan mengubah siasatnya. Ia berusaha membinasakan sidang dari dalam dengan menyusupkan ke dalamnya orang-orang yang belum bertobat, menyemburkan air bah (orang-orang –</w:t>
      </w:r>
      <w:r>
        <w:t xml:space="preserve"> </w:t>
      </w:r>
      <w:hyperlink r:id="rId56">
        <w:r>
          <w:rPr>
            <w:rStyle w:val="Hyperlink"/>
            <w:bCs/>
            <w:b/>
          </w:rPr>
          <w:t xml:space="preserve">Why. 17:15</w:t>
        </w:r>
      </w:hyperlink>
      <w:r>
        <w:rPr>
          <w:bCs/>
          <w:b/>
        </w:rPr>
        <w:t xml:space="preserve">;</w:t>
      </w:r>
      <w:r>
        <w:rPr>
          <w:bCs/>
          <w:b/>
        </w:rPr>
        <w:t xml:space="preserve"> </w:t>
      </w:r>
      <w:hyperlink r:id="rId57">
        <w:r>
          <w:rPr>
            <w:rStyle w:val="Hyperlink"/>
            <w:bCs/>
            <w:b/>
          </w:rPr>
          <w:t xml:space="preserve">Yes. 17:12</w:t>
        </w:r>
      </w:hyperlink>
      <w:r>
        <w:t xml:space="preserve">) ke arah perempuan itu. Hal ini menjadi menonjol pada zaman Konstantinus dan terus berlangsung sampai zaman kita. Lihat</w:t>
      </w:r>
      <w:r>
        <w:t xml:space="preserve"> </w:t>
      </w:r>
      <w:hyperlink r:id="rId58">
        <w:r>
          <w:rPr>
            <w:rStyle w:val="Hyperlink"/>
            <w:bCs/>
            <w:b/>
          </w:rPr>
          <w:t xml:space="preserve">GC 385</w:t>
        </w:r>
      </w:hyperlink>
      <w:r>
        <w:rPr>
          <w:bCs/>
          <w:b/>
        </w:rPr>
        <w:t xml:space="preserve">, 42, 43;</w:t>
      </w:r>
      <w:r>
        <w:rPr>
          <w:bCs/>
          <w:b/>
        </w:rPr>
        <w:t xml:space="preserve"> </w:t>
      </w:r>
      <w:hyperlink r:id="rId59">
        <w:r>
          <w:rPr>
            <w:rStyle w:val="Hyperlink"/>
            <w:bCs/>
            <w:b/>
          </w:rPr>
          <w:t xml:space="preserve">EW 227</w:t>
        </w:r>
      </w:hyperlink>
      <w:r>
        <w:rPr>
          <w:bCs/>
          <w:b/>
        </w:rPr>
        <w:t xml:space="preserve">, 228; R.H 21 Mei 1901; R.H 10 Jan. 1893</w:t>
      </w:r>
    </w:p>
    <w:bookmarkEnd w:id="60"/>
    <w:bookmarkStart w:id="68" w:name="par.-2-6t-371-col-315-316"/>
    <w:p>
      <w:pPr>
        <w:pStyle w:val="Heading1"/>
      </w:pPr>
      <w:r>
        <w:t xml:space="preserve">par. 2;</w:t>
      </w:r>
      <w:r>
        <w:t xml:space="preserve"> </w:t>
      </w:r>
      <w:hyperlink r:id="rId61">
        <w:r>
          <w:rPr>
            <w:rStyle w:val="Hyperlink"/>
          </w:rPr>
          <w:t xml:space="preserve">6T 371</w:t>
        </w:r>
      </w:hyperlink>
      <w:r>
        <w:t xml:space="preserve">;</w:t>
      </w:r>
      <w:r>
        <w:t xml:space="preserve"> </w:t>
      </w:r>
      <w:hyperlink r:id="rId62">
        <w:r>
          <w:rPr>
            <w:rStyle w:val="Hyperlink"/>
          </w:rPr>
          <w:t xml:space="preserve">COL 315</w:t>
        </w:r>
      </w:hyperlink>
      <w:r>
        <w:t xml:space="preserve">, 316</w:t>
      </w:r>
    </w:p>
    <w:p>
      <w:pPr>
        <w:numPr>
          <w:ilvl w:val="0"/>
          <w:numId w:val="1010"/>
        </w:numPr>
        <w:pStyle w:val="BlockText"/>
      </w:pPr>
      <w:r>
        <w:t xml:space="preserve">​</w:t>
      </w:r>
      <w:r>
        <w:rPr>
          <w:u w:val="single"/>
          <w:iCs/>
          <w:i/>
        </w:rPr>
        <w:t xml:space="preserve">Bacalah ayat</w:t>
      </w:r>
      <w:r>
        <w:t xml:space="preserve"> </w:t>
      </w:r>
      <w:r>
        <w:rPr>
          <w:bCs/>
          <w:b/>
        </w:rPr>
        <w:t xml:space="preserve">16</w:t>
      </w:r>
      <w:r>
        <w:t xml:space="preserve">.</w:t>
      </w:r>
      <w:r>
        <w:t xml:space="preserve"> </w:t>
      </w:r>
      <w:r>
        <w:rPr>
          <w:u w:val="single"/>
          <w:iCs/>
          <w:i/>
        </w:rPr>
        <w:t xml:space="preserve">Bumi menolong Perempuan itu dengan menelan</w:t>
      </w:r>
      <w:r>
        <w:rPr>
          <w:iCs/>
          <w:i/>
        </w:rPr>
        <w:t xml:space="preserve"> </w:t>
      </w:r>
      <w:r>
        <w:rPr>
          <w:u w:val="single"/>
          <w:iCs/>
          <w:i/>
        </w:rPr>
        <w:t xml:space="preserve">banjir dari Naga itu</w:t>
      </w:r>
      <w:r>
        <w:rPr>
          <w:iCs/>
          <w:i/>
        </w:rPr>
        <w:t xml:space="preserve">.</w:t>
      </w:r>
    </w:p>
    <w:p>
      <w:pPr>
        <w:pStyle w:val="BlockText"/>
      </w:pPr>
      <w:r>
        <w:t xml:space="preserve">Inilah</w:t>
      </w:r>
      <w:r>
        <w:t xml:space="preserve"> </w:t>
      </w:r>
      <w:r>
        <w:rPr>
          <w:bCs/>
          <w:b/>
        </w:rPr>
        <w:t xml:space="preserve">KEKALAHAN KETIGA</w:t>
      </w:r>
      <w:r>
        <w:t xml:space="preserve"> </w:t>
      </w:r>
      <w:r>
        <w:t xml:space="preserve">Setan. Lihat</w:t>
      </w:r>
      <w:r>
        <w:t xml:space="preserve"> </w:t>
      </w:r>
      <w:hyperlink r:id="rId63">
        <w:r>
          <w:rPr>
            <w:rStyle w:val="Hyperlink"/>
            <w:bCs/>
            <w:b/>
          </w:rPr>
          <w:t xml:space="preserve">Bil. 16:23-34</w:t>
        </w:r>
      </w:hyperlink>
      <w:r>
        <w:rPr>
          <w:bCs/>
          <w:b/>
        </w:rPr>
        <w:t xml:space="preserve">;</w:t>
      </w:r>
      <w:r>
        <w:rPr>
          <w:bCs/>
          <w:b/>
        </w:rPr>
        <w:t xml:space="preserve"> </w:t>
      </w:r>
      <w:hyperlink r:id="rId64">
        <w:r>
          <w:rPr>
            <w:rStyle w:val="Hyperlink"/>
            <w:bCs/>
            <w:b/>
          </w:rPr>
          <w:t xml:space="preserve">Nah. 1:15</w:t>
        </w:r>
      </w:hyperlink>
      <w:r>
        <w:rPr>
          <w:bCs/>
          <w:b/>
        </w:rPr>
        <w:t xml:space="preserve">;</w:t>
      </w:r>
      <w:r>
        <w:rPr>
          <w:bCs/>
          <w:b/>
        </w:rPr>
        <w:t xml:space="preserve"> </w:t>
      </w:r>
      <w:hyperlink r:id="rId65">
        <w:r>
          <w:rPr>
            <w:rStyle w:val="Hyperlink"/>
            <w:bCs/>
            <w:b/>
          </w:rPr>
          <w:t xml:space="preserve">Yes. 49:18</w:t>
        </w:r>
      </w:hyperlink>
      <w:r>
        <w:rPr>
          <w:bCs/>
          <w:b/>
        </w:rPr>
        <w:t xml:space="preserve"> </w:t>
      </w:r>
      <w:r>
        <w:rPr>
          <w:bCs/>
          <w:b/>
        </w:rPr>
        <w:t xml:space="preserve">23;</w:t>
      </w:r>
    </w:p>
    <w:p>
      <w:pPr>
        <w:pStyle w:val="BlockText"/>
      </w:pPr>
      <w:hyperlink r:id="rId66">
        <w:r>
          <w:rPr>
            <w:rStyle w:val="Hyperlink"/>
            <w:bCs/>
            <w:b/>
          </w:rPr>
          <w:t xml:space="preserve">TM 372</w:t>
        </w:r>
      </w:hyperlink>
      <w:r>
        <w:rPr>
          <w:bCs/>
          <w:b/>
        </w:rPr>
        <w:t xml:space="preserve">, 373</w:t>
      </w:r>
      <w:r>
        <w:t xml:space="preserve"> </w:t>
      </w:r>
      <w:r>
        <w:t xml:space="preserve">“Halaman demi halaman dapat ditulis mengenai perkara-perkara ini. Seluruh konferens sedang diragi dengan prinsip-prinsip sesat yang sama. "Orang-orang kayanya penuh dengan kekerasan, dan penduduknya berkata dusta, dan lidah mereka adalah tipu daya dalam mulut mereka."</w:t>
      </w:r>
      <w:r>
        <w:t xml:space="preserve"> </w:t>
      </w:r>
      <w:r>
        <w:rPr>
          <w:iCs/>
          <w:i/>
        </w:rPr>
        <w:t xml:space="preserve">Tuhan akan bekerja untuk menyucikan sidang-Nya. Aku berkata kepadamu dengan sebenarnya, Tuhan akan segera membalikkan dan menjungkirbalikkan lembaga-lembaga</w:t>
      </w:r>
      <w:r>
        <w:t xml:space="preserve"> </w:t>
      </w:r>
      <w:r>
        <w:t xml:space="preserve">[LIHAT LAMPIRAN.]</w:t>
      </w:r>
      <w:r>
        <w:t xml:space="preserve"> </w:t>
      </w:r>
      <w:r>
        <w:rPr>
          <w:iCs/>
          <w:i/>
        </w:rPr>
        <w:t xml:space="preserve">yang disebut dengan nama-Nya</w:t>
      </w:r>
      <w:r>
        <w:t xml:space="preserve">. {</w:t>
      </w:r>
      <w:hyperlink r:id="rId67">
        <w:r>
          <w:rPr>
            <w:rStyle w:val="Hyperlink"/>
          </w:rPr>
          <w:t xml:space="preserve">TM 372.4</w:t>
        </w:r>
      </w:hyperlink>
      <w:r>
        <w:t xml:space="preserve">}</w:t>
      </w:r>
    </w:p>
    <w:p>
      <w:pPr>
        <w:pStyle w:val="BlockText"/>
      </w:pPr>
      <w:r>
        <w:t xml:space="preserve">“</w:t>
      </w:r>
      <w:r>
        <w:t xml:space="preserve"> </w:t>
      </w:r>
      <w:r>
        <w:rPr>
          <w:iCs/>
          <w:i/>
        </w:rPr>
        <w:t xml:space="preserve">Seberapa cepat proses pemurnian ini akan dimulai, saya tidak dapat katakan, tetapi itu tidak akan lama ditunda. Ia yang memegang alat penampi di tangan-Nya akan membersihkan bait-Nya dari kenajisan moralnya. Ia akan membersihkan tempat pengirikan-Nya dengan saksama...</w:t>
      </w:r>
      <w:r>
        <w:t xml:space="preserve">”</w:t>
      </w:r>
    </w:p>
    <w:bookmarkEnd w:id="68"/>
    <w:bookmarkStart w:id="74" w:name="t-190-198-2t-445"/>
    <w:p>
      <w:pPr>
        <w:pStyle w:val="Heading1"/>
      </w:pPr>
      <w:hyperlink r:id="rId69">
        <w:r>
          <w:rPr>
            <w:rStyle w:val="Hyperlink"/>
          </w:rPr>
          <w:t xml:space="preserve">1T 190</w:t>
        </w:r>
      </w:hyperlink>
      <w:r>
        <w:t xml:space="preserve">, 198;</w:t>
      </w:r>
      <w:r>
        <w:t xml:space="preserve"> </w:t>
      </w:r>
      <w:hyperlink r:id="rId70">
        <w:r>
          <w:rPr>
            <w:rStyle w:val="Hyperlink"/>
          </w:rPr>
          <w:t xml:space="preserve">2T 445</w:t>
        </w:r>
      </w:hyperlink>
    </w:p>
    <w:p>
      <w:pPr>
        <w:numPr>
          <w:ilvl w:val="0"/>
          <w:numId w:val="1011"/>
        </w:numPr>
        <w:pStyle w:val="BlockText"/>
      </w:pPr>
      <w:r>
        <w:rPr>
          <w:u w:val="single"/>
          <w:iCs/>
          <w:i/>
        </w:rPr>
        <w:t xml:space="preserve">Bacalah ayat</w:t>
      </w:r>
      <w:r>
        <w:t xml:space="preserve"> </w:t>
      </w:r>
      <w:r>
        <w:rPr>
          <w:bCs/>
          <w:b/>
        </w:rPr>
        <w:t xml:space="preserve">17</w:t>
      </w:r>
      <w:r>
        <w:t xml:space="preserve">.</w:t>
      </w:r>
      <w:r>
        <w:t xml:space="preserve"> </w:t>
      </w:r>
      <w:r>
        <w:rPr>
          <w:u w:val="single"/>
          <w:iCs/>
          <w:i/>
        </w:rPr>
        <w:t xml:space="preserve">Berperang melawan Sisa dari Keturunannya</w:t>
      </w:r>
      <w:r>
        <w:rPr>
          <w:iCs/>
          <w:i/>
        </w:rPr>
        <w:t xml:space="preserve">.</w:t>
      </w:r>
    </w:p>
    <w:p>
      <w:pPr>
        <w:pStyle w:val="BlockText"/>
      </w:pPr>
      <w:r>
        <w:t xml:space="preserve">Naga itu marah kepada Perempuan itu, yaitu 144.000, yang tinggal setelah kebinasaan banjirnya, tetapi ia tidak dapat mencelakakan mereka karena mereka telah dimeteraikan. Karena itu ia berperang melawan “sisa dari keturunannya”, yaitu Rombongan Besar, mereka yang masih ada di Babel –</w:t>
      </w:r>
      <w:r>
        <w:t xml:space="preserve"> </w:t>
      </w:r>
      <w:hyperlink r:id="rId71">
        <w:r>
          <w:rPr>
            <w:rStyle w:val="Hyperlink"/>
            <w:bCs/>
            <w:b/>
          </w:rPr>
          <w:t xml:space="preserve">Why. 18:4</w:t>
        </w:r>
      </w:hyperlink>
      <w:r>
        <w:t xml:space="preserve">. Hal ini membawa “masa kesusahan yang belum pernah terjadi” –</w:t>
      </w:r>
      <w:r>
        <w:t xml:space="preserve"> </w:t>
      </w:r>
      <w:hyperlink r:id="rId72">
        <w:r>
          <w:rPr>
            <w:rStyle w:val="Hyperlink"/>
            <w:bCs/>
            <w:b/>
          </w:rPr>
          <w:t xml:space="preserve">Dan. 12:1</w:t>
        </w:r>
      </w:hyperlink>
      <w:r>
        <w:t xml:space="preserve">, yaitu keputusan tanda binatang itu –</w:t>
      </w:r>
      <w:r>
        <w:t xml:space="preserve"> </w:t>
      </w:r>
      <w:hyperlink r:id="rId73">
        <w:r>
          <w:rPr>
            <w:rStyle w:val="Hyperlink"/>
            <w:bCs/>
            <w:b/>
          </w:rPr>
          <w:t xml:space="preserve">Why. 13:15-17</w:t>
        </w:r>
      </w:hyperlink>
      <w:r>
        <w:t xml:space="preserve">.</w:t>
      </w:r>
    </w:p>
    <w:bookmarkEnd w:id="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1"/>
  </w:num>
  <w:num w:numId="1009">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2" Target="../../go.html?r=2AS28%2028&amp;lang=id" TargetMode="External" /><Relationship Type="http://schemas.openxmlformats.org/officeDocument/2006/relationships/hyperlink" Id="rId69" Target="https://egwwritings.org/search?query=1T%20190" TargetMode="External" /><Relationship Type="http://schemas.openxmlformats.org/officeDocument/2006/relationships/hyperlink" Id="rId70" Target="https://egwwritings.org/search?query=2T%20445" TargetMode="External" /><Relationship Type="http://schemas.openxmlformats.org/officeDocument/2006/relationships/hyperlink" Id="rId39" Target="https://egwwritings.org/search?query=3T%20114.2" TargetMode="External" /><Relationship Type="http://schemas.openxmlformats.org/officeDocument/2006/relationships/hyperlink" Id="rId38" Target="https://egwwritings.org/search?query=3T%20115" TargetMode="External" /><Relationship Type="http://schemas.openxmlformats.org/officeDocument/2006/relationships/hyperlink" Id="rId61" Target="https://egwwritings.org/search?query=6T%20371" TargetMode="External" /><Relationship Type="http://schemas.openxmlformats.org/officeDocument/2006/relationships/hyperlink" Id="rId20" Target="https://egwwritings.org/search?query=7BC%20974" TargetMode="External" /><Relationship Type="http://schemas.openxmlformats.org/officeDocument/2006/relationships/hyperlink" Id="rId22" Target="https://egwwritings.org/search?query=7BC%20974.6" TargetMode="External" /><Relationship Type="http://schemas.openxmlformats.org/officeDocument/2006/relationships/hyperlink" Id="rId24" Target="https://egwwritings.org/search?query=7BC%20974.8" TargetMode="External" /><Relationship Type="http://schemas.openxmlformats.org/officeDocument/2006/relationships/hyperlink" Id="rId35" Target="https://egwwritings.org/search?query=AA%20585.3" TargetMode="External" /><Relationship Type="http://schemas.openxmlformats.org/officeDocument/2006/relationships/hyperlink" Id="rId62" Target="https://egwwritings.org/search?query=COL%20315" TargetMode="External" /><Relationship Type="http://schemas.openxmlformats.org/officeDocument/2006/relationships/hyperlink" Id="rId45" Target="https://egwwritings.org/search?query=DA%20761" TargetMode="External" /><Relationship Type="http://schemas.openxmlformats.org/officeDocument/2006/relationships/hyperlink" Id="rId46" Target="https://egwwritings.org/search?query=DA%20761.2" TargetMode="External" /><Relationship Type="http://schemas.openxmlformats.org/officeDocument/2006/relationships/hyperlink" Id="rId41" Target="https://egwwritings.org/search?query=DA%20833" TargetMode="External" /><Relationship Type="http://schemas.openxmlformats.org/officeDocument/2006/relationships/hyperlink" Id="rId42" Target="https://egwwritings.org/search?query=DA%20833.2" TargetMode="External" /><Relationship Type="http://schemas.openxmlformats.org/officeDocument/2006/relationships/hyperlink" Id="rId43" Target="https://egwwritings.org/search?query=DA%20833.7" TargetMode="External" /><Relationship Type="http://schemas.openxmlformats.org/officeDocument/2006/relationships/hyperlink" Id="rId44" Target="https://egwwritings.org/search?query=DA%20834.1" TargetMode="External" /><Relationship Type="http://schemas.openxmlformats.org/officeDocument/2006/relationships/hyperlink" Id="rId59" Target="https://egwwritings.org/search?query=EW%20227" TargetMode="External" /><Relationship Type="http://schemas.openxmlformats.org/officeDocument/2006/relationships/hyperlink" Id="rId21" Target="https://egwwritings.org/search?query=Ev%20il" TargetMode="External" /><Relationship Type="http://schemas.openxmlformats.org/officeDocument/2006/relationships/hyperlink" Id="rId27" Target="https://egwwritings.org/search?query=GC%20381" TargetMode="External" /><Relationship Type="http://schemas.openxmlformats.org/officeDocument/2006/relationships/hyperlink" Id="rId28" Target="https://egwwritings.org/search?query=GC%20381.1" TargetMode="External" /><Relationship Type="http://schemas.openxmlformats.org/officeDocument/2006/relationships/hyperlink" Id="rId58" Target="https://egwwritings.org/search?query=GC%20385" TargetMode="External" /><Relationship Type="http://schemas.openxmlformats.org/officeDocument/2006/relationships/hyperlink" Id="rId32" Target="https://egwwritings.org/search?query=GC%20v" TargetMode="External" /><Relationship Type="http://schemas.openxmlformats.org/officeDocument/2006/relationships/hyperlink" Id="rId33" Target="https://egwwritings.org/search?query=GC%20v.2" TargetMode="External" /><Relationship Type="http://schemas.openxmlformats.org/officeDocument/2006/relationships/hyperlink" Id="rId53" Target="https://egwwritings.org/search?query=PK%20585" TargetMode="External" /><Relationship Type="http://schemas.openxmlformats.org/officeDocument/2006/relationships/hyperlink" Id="rId54" Target="https://egwwritings.org/search?query=PK%20585.3" TargetMode="External" /><Relationship Type="http://schemas.openxmlformats.org/officeDocument/2006/relationships/hyperlink" Id="rId66" Target="https://egwwritings.org/search?query=TM%20372" TargetMode="External" /><Relationship Type="http://schemas.openxmlformats.org/officeDocument/2006/relationships/hyperlink" Id="rId67" Target="https://egwwritings.org/search?query=TM%20372.4" TargetMode="External" /><Relationship Type="http://schemas.openxmlformats.org/officeDocument/2006/relationships/hyperlink" Id="rId49" Target="https://www.bible.com/bible/306/ACT.8.1.TB" TargetMode="External" /><Relationship Type="http://schemas.openxmlformats.org/officeDocument/2006/relationships/hyperlink" Id="rId72" Target="https://www.bible.com/bible/306/DAN.12.1.TB" TargetMode="External" /><Relationship Type="http://schemas.openxmlformats.org/officeDocument/2006/relationships/hyperlink" Id="rId37" Target="https://www.bible.com/bible/306/DAN.8.20.TB" TargetMode="External" /><Relationship Type="http://schemas.openxmlformats.org/officeDocument/2006/relationships/hyperlink" Id="rId30" Target="https://www.bible.com/bible/306/ISA.11.4.TB" TargetMode="External" /><Relationship Type="http://schemas.openxmlformats.org/officeDocument/2006/relationships/hyperlink" Id="rId57" Target="https://www.bible.com/bible/306/ISA.17.12.TB" TargetMode="External" /><Relationship Type="http://schemas.openxmlformats.org/officeDocument/2006/relationships/hyperlink" Id="rId65" Target="https://www.bible.com/bible/306/ISA.49.18.TB" TargetMode="External" /><Relationship Type="http://schemas.openxmlformats.org/officeDocument/2006/relationships/hyperlink" Id="rId26" Target="https://www.bible.com/bible/306/JER.6.2.TB" TargetMode="External" /><Relationship Type="http://schemas.openxmlformats.org/officeDocument/2006/relationships/hyperlink" Id="rId47" Target="https://www.bible.com/bible/306/JOB.1.6.TB" TargetMode="External" /><Relationship Type="http://schemas.openxmlformats.org/officeDocument/2006/relationships/hyperlink" Id="rId34" Target="https://www.bible.com/bible/306/MAT.19.28.TB" TargetMode="External" /><Relationship Type="http://schemas.openxmlformats.org/officeDocument/2006/relationships/hyperlink" Id="rId40" Target="https://www.bible.com/bible/306/MAT.2.16-18.TB" TargetMode="External" /><Relationship Type="http://schemas.openxmlformats.org/officeDocument/2006/relationships/hyperlink" Id="rId64" Target="https://www.bible.com/bible/306/NAM.1.15.TB" TargetMode="External" /><Relationship Type="http://schemas.openxmlformats.org/officeDocument/2006/relationships/hyperlink" Id="rId63" Target="https://www.bible.com/bible/306/NUM.16.23-34.TB" TargetMode="External" /><Relationship Type="http://schemas.openxmlformats.org/officeDocument/2006/relationships/hyperlink" Id="rId31" Target="https://www.bible.com/bible/306/PSA.119.105.TB" TargetMode="External" /><Relationship Type="http://schemas.openxmlformats.org/officeDocument/2006/relationships/hyperlink" Id="rId25" Target="https://www.bible.com/bible/306/REV.12.1.TB" TargetMode="External" /><Relationship Type="http://schemas.openxmlformats.org/officeDocument/2006/relationships/hyperlink" Id="rId55" Target="https://www.bible.com/bible/306/REV.12.11.TB" TargetMode="External" /><Relationship Type="http://schemas.openxmlformats.org/officeDocument/2006/relationships/hyperlink" Id="rId48" Target="https://www.bible.com/bible/306/REV.12.13.TB" TargetMode="External" /><Relationship Type="http://schemas.openxmlformats.org/officeDocument/2006/relationships/hyperlink" Id="rId23" Target="https://www.bible.com/bible/306/REV.12.17.TB" TargetMode="External" /><Relationship Type="http://schemas.openxmlformats.org/officeDocument/2006/relationships/hyperlink" Id="rId50" Target="https://www.bible.com/bible/306/REV.12.4.TB" TargetMode="External" /><Relationship Type="http://schemas.openxmlformats.org/officeDocument/2006/relationships/hyperlink" Id="rId51" Target="https://www.bible.com/bible/306/REV.12.9.TB" TargetMode="External" /><Relationship Type="http://schemas.openxmlformats.org/officeDocument/2006/relationships/hyperlink" Id="rId73" Target="https://www.bible.com/bible/306/REV.13.15-17.TB" TargetMode="External" /><Relationship Type="http://schemas.openxmlformats.org/officeDocument/2006/relationships/hyperlink" Id="rId56" Target="https://www.bible.com/bible/306/REV.17.15.TB" TargetMode="External" /><Relationship Type="http://schemas.openxmlformats.org/officeDocument/2006/relationships/hyperlink" Id="rId36" Target="https://www.bible.com/bible/306/REV.17.9.TB" TargetMode="External" /><Relationship Type="http://schemas.openxmlformats.org/officeDocument/2006/relationships/hyperlink" Id="rId71" Target="https://www.bible.com/bible/306/REV.18.4.TB" TargetMode="External" /><Relationship Type="http://schemas.openxmlformats.org/officeDocument/2006/relationships/hyperlink" Id="rId29" Target="https://www.bible.com/bible/306/REV.19.15.TB" TargetMode="External" /></Relationships>
</file>

<file path=word/_rels/footnotes.xml.rels><?xml version="1.0" encoding="UTF-8"?><Relationships xmlns="http://schemas.openxmlformats.org/package/2006/relationships"><Relationship Type="http://schemas.openxmlformats.org/officeDocument/2006/relationships/hyperlink" Id="rId52" Target="../../go.html?r=2AS28%2028&amp;lang=id" TargetMode="External" /><Relationship Type="http://schemas.openxmlformats.org/officeDocument/2006/relationships/hyperlink" Id="rId69" Target="https://egwwritings.org/search?query=1T%20190" TargetMode="External" /><Relationship Type="http://schemas.openxmlformats.org/officeDocument/2006/relationships/hyperlink" Id="rId70" Target="https://egwwritings.org/search?query=2T%20445" TargetMode="External" /><Relationship Type="http://schemas.openxmlformats.org/officeDocument/2006/relationships/hyperlink" Id="rId39" Target="https://egwwritings.org/search?query=3T%20114.2" TargetMode="External" /><Relationship Type="http://schemas.openxmlformats.org/officeDocument/2006/relationships/hyperlink" Id="rId38" Target="https://egwwritings.org/search?query=3T%20115" TargetMode="External" /><Relationship Type="http://schemas.openxmlformats.org/officeDocument/2006/relationships/hyperlink" Id="rId61" Target="https://egwwritings.org/search?query=6T%20371" TargetMode="External" /><Relationship Type="http://schemas.openxmlformats.org/officeDocument/2006/relationships/hyperlink" Id="rId20" Target="https://egwwritings.org/search?query=7BC%20974" TargetMode="External" /><Relationship Type="http://schemas.openxmlformats.org/officeDocument/2006/relationships/hyperlink" Id="rId22" Target="https://egwwritings.org/search?query=7BC%20974.6" TargetMode="External" /><Relationship Type="http://schemas.openxmlformats.org/officeDocument/2006/relationships/hyperlink" Id="rId24" Target="https://egwwritings.org/search?query=7BC%20974.8" TargetMode="External" /><Relationship Type="http://schemas.openxmlformats.org/officeDocument/2006/relationships/hyperlink" Id="rId35" Target="https://egwwritings.org/search?query=AA%20585.3" TargetMode="External" /><Relationship Type="http://schemas.openxmlformats.org/officeDocument/2006/relationships/hyperlink" Id="rId62" Target="https://egwwritings.org/search?query=COL%20315" TargetMode="External" /><Relationship Type="http://schemas.openxmlformats.org/officeDocument/2006/relationships/hyperlink" Id="rId45" Target="https://egwwritings.org/search?query=DA%20761" TargetMode="External" /><Relationship Type="http://schemas.openxmlformats.org/officeDocument/2006/relationships/hyperlink" Id="rId46" Target="https://egwwritings.org/search?query=DA%20761.2" TargetMode="External" /><Relationship Type="http://schemas.openxmlformats.org/officeDocument/2006/relationships/hyperlink" Id="rId41" Target="https://egwwritings.org/search?query=DA%20833" TargetMode="External" /><Relationship Type="http://schemas.openxmlformats.org/officeDocument/2006/relationships/hyperlink" Id="rId42" Target="https://egwwritings.org/search?query=DA%20833.2" TargetMode="External" /><Relationship Type="http://schemas.openxmlformats.org/officeDocument/2006/relationships/hyperlink" Id="rId43" Target="https://egwwritings.org/search?query=DA%20833.7" TargetMode="External" /><Relationship Type="http://schemas.openxmlformats.org/officeDocument/2006/relationships/hyperlink" Id="rId44" Target="https://egwwritings.org/search?query=DA%20834.1" TargetMode="External" /><Relationship Type="http://schemas.openxmlformats.org/officeDocument/2006/relationships/hyperlink" Id="rId59" Target="https://egwwritings.org/search?query=EW%20227" TargetMode="External" /><Relationship Type="http://schemas.openxmlformats.org/officeDocument/2006/relationships/hyperlink" Id="rId21" Target="https://egwwritings.org/search?query=Ev%20il" TargetMode="External" /><Relationship Type="http://schemas.openxmlformats.org/officeDocument/2006/relationships/hyperlink" Id="rId27" Target="https://egwwritings.org/search?query=GC%20381" TargetMode="External" /><Relationship Type="http://schemas.openxmlformats.org/officeDocument/2006/relationships/hyperlink" Id="rId28" Target="https://egwwritings.org/search?query=GC%20381.1" TargetMode="External" /><Relationship Type="http://schemas.openxmlformats.org/officeDocument/2006/relationships/hyperlink" Id="rId58" Target="https://egwwritings.org/search?query=GC%20385" TargetMode="External" /><Relationship Type="http://schemas.openxmlformats.org/officeDocument/2006/relationships/hyperlink" Id="rId32" Target="https://egwwritings.org/search?query=GC%20v" TargetMode="External" /><Relationship Type="http://schemas.openxmlformats.org/officeDocument/2006/relationships/hyperlink" Id="rId33" Target="https://egwwritings.org/search?query=GC%20v.2" TargetMode="External" /><Relationship Type="http://schemas.openxmlformats.org/officeDocument/2006/relationships/hyperlink" Id="rId53" Target="https://egwwritings.org/search?query=PK%20585" TargetMode="External" /><Relationship Type="http://schemas.openxmlformats.org/officeDocument/2006/relationships/hyperlink" Id="rId54" Target="https://egwwritings.org/search?query=PK%20585.3" TargetMode="External" /><Relationship Type="http://schemas.openxmlformats.org/officeDocument/2006/relationships/hyperlink" Id="rId66" Target="https://egwwritings.org/search?query=TM%20372" TargetMode="External" /><Relationship Type="http://schemas.openxmlformats.org/officeDocument/2006/relationships/hyperlink" Id="rId67" Target="https://egwwritings.org/search?query=TM%20372.4" TargetMode="External" /><Relationship Type="http://schemas.openxmlformats.org/officeDocument/2006/relationships/hyperlink" Id="rId49" Target="https://www.bible.com/bible/306/ACT.8.1.TB" TargetMode="External" /><Relationship Type="http://schemas.openxmlformats.org/officeDocument/2006/relationships/hyperlink" Id="rId72" Target="https://www.bible.com/bible/306/DAN.12.1.TB" TargetMode="External" /><Relationship Type="http://schemas.openxmlformats.org/officeDocument/2006/relationships/hyperlink" Id="rId37" Target="https://www.bible.com/bible/306/DAN.8.20.TB" TargetMode="External" /><Relationship Type="http://schemas.openxmlformats.org/officeDocument/2006/relationships/hyperlink" Id="rId30" Target="https://www.bible.com/bible/306/ISA.11.4.TB" TargetMode="External" /><Relationship Type="http://schemas.openxmlformats.org/officeDocument/2006/relationships/hyperlink" Id="rId57" Target="https://www.bible.com/bible/306/ISA.17.12.TB" TargetMode="External" /><Relationship Type="http://schemas.openxmlformats.org/officeDocument/2006/relationships/hyperlink" Id="rId65" Target="https://www.bible.com/bible/306/ISA.49.18.TB" TargetMode="External" /><Relationship Type="http://schemas.openxmlformats.org/officeDocument/2006/relationships/hyperlink" Id="rId26" Target="https://www.bible.com/bible/306/JER.6.2.TB" TargetMode="External" /><Relationship Type="http://schemas.openxmlformats.org/officeDocument/2006/relationships/hyperlink" Id="rId47" Target="https://www.bible.com/bible/306/JOB.1.6.TB" TargetMode="External" /><Relationship Type="http://schemas.openxmlformats.org/officeDocument/2006/relationships/hyperlink" Id="rId34" Target="https://www.bible.com/bible/306/MAT.19.28.TB" TargetMode="External" /><Relationship Type="http://schemas.openxmlformats.org/officeDocument/2006/relationships/hyperlink" Id="rId40" Target="https://www.bible.com/bible/306/MAT.2.16-18.TB" TargetMode="External" /><Relationship Type="http://schemas.openxmlformats.org/officeDocument/2006/relationships/hyperlink" Id="rId64" Target="https://www.bible.com/bible/306/NAM.1.15.TB" TargetMode="External" /><Relationship Type="http://schemas.openxmlformats.org/officeDocument/2006/relationships/hyperlink" Id="rId63" Target="https://www.bible.com/bible/306/NUM.16.23-34.TB" TargetMode="External" /><Relationship Type="http://schemas.openxmlformats.org/officeDocument/2006/relationships/hyperlink" Id="rId31" Target="https://www.bible.com/bible/306/PSA.119.105.TB" TargetMode="External" /><Relationship Type="http://schemas.openxmlformats.org/officeDocument/2006/relationships/hyperlink" Id="rId25" Target="https://www.bible.com/bible/306/REV.12.1.TB" TargetMode="External" /><Relationship Type="http://schemas.openxmlformats.org/officeDocument/2006/relationships/hyperlink" Id="rId55" Target="https://www.bible.com/bible/306/REV.12.11.TB" TargetMode="External" /><Relationship Type="http://schemas.openxmlformats.org/officeDocument/2006/relationships/hyperlink" Id="rId48" Target="https://www.bible.com/bible/306/REV.12.13.TB" TargetMode="External" /><Relationship Type="http://schemas.openxmlformats.org/officeDocument/2006/relationships/hyperlink" Id="rId23" Target="https://www.bible.com/bible/306/REV.12.17.TB" TargetMode="External" /><Relationship Type="http://schemas.openxmlformats.org/officeDocument/2006/relationships/hyperlink" Id="rId50" Target="https://www.bible.com/bible/306/REV.12.4.TB" TargetMode="External" /><Relationship Type="http://schemas.openxmlformats.org/officeDocument/2006/relationships/hyperlink" Id="rId51" Target="https://www.bible.com/bible/306/REV.12.9.TB" TargetMode="External" /><Relationship Type="http://schemas.openxmlformats.org/officeDocument/2006/relationships/hyperlink" Id="rId73" Target="https://www.bible.com/bible/306/REV.13.15-17.TB" TargetMode="External" /><Relationship Type="http://schemas.openxmlformats.org/officeDocument/2006/relationships/hyperlink" Id="rId56" Target="https://www.bible.com/bible/306/REV.17.15.TB" TargetMode="External" /><Relationship Type="http://schemas.openxmlformats.org/officeDocument/2006/relationships/hyperlink" Id="rId36" Target="https://www.bible.com/bible/306/REV.17.9.TB" TargetMode="External" /><Relationship Type="http://schemas.openxmlformats.org/officeDocument/2006/relationships/hyperlink" Id="rId71" Target="https://www.bible.com/bible/306/REV.18.4.TB" TargetMode="External" /><Relationship Type="http://schemas.openxmlformats.org/officeDocument/2006/relationships/hyperlink" Id="rId29" Target="https://www.bible.com/bible/306/REV.19.15.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Sidang dan Naga — Wahyu 12</dc:title>
  <dc:creator/>
  <dc:language>id</dc:language>
  <cp:keywords/>
  <dcterms:created xsi:type="dcterms:W3CDTF">2026-11-04T19:43:15Z</dcterms:created>
  <dcterms:modified xsi:type="dcterms:W3CDTF">2026-11-04T19:43:15Z</dcterms:modified>
</cp:coreProperties>
</file>

<file path=docProps/custom.xml><?xml version="1.0" encoding="utf-8"?>
<Properties xmlns="http://schemas.openxmlformats.org/officeDocument/2006/custom-properties" xmlns:vt="http://schemas.openxmlformats.org/officeDocument/2006/docPropsVTypes"/>
</file>