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t>
      </w:r>
      <w:r>
        <w:t xml:space="preserve"> </w:t>
      </w:r>
      <w:r>
        <w:t xml:space="preserve">fuente</w:t>
      </w:r>
      <w:r>
        <w:t xml:space="preserve"> </w:t>
      </w:r>
      <w:r>
        <w:t xml:space="preserve">purificadora</w:t>
      </w:r>
    </w:p>
    <w:p>
      <w:pPr>
        <w:pStyle w:val="FirstParagraph"/>
      </w:pPr>
      <w:r>
        <w:t xml:space="preserve">Estudio N.º 20</w:t>
      </w:r>
    </w:p>
    <w:bookmarkStart w:id="111" w:name="la-fuente-purificadora"/>
    <w:p>
      <w:pPr>
        <w:pStyle w:val="Heading1"/>
      </w:pPr>
      <w:r>
        <w:t xml:space="preserve">La fuente purificadora</w:t>
      </w:r>
    </w:p>
    <w:p>
      <w:pPr>
        <w:numPr>
          <w:ilvl w:val="0"/>
          <w:numId w:val="1001"/>
        </w:numPr>
      </w:pPr>
      <w:r>
        <w:rPr>
          <w:u w:val="single"/>
          <w:iCs/>
          <w:i/>
        </w:rPr>
        <w:t xml:space="preserve">Lea</w:t>
      </w:r>
      <w:r>
        <w:t xml:space="preserve"> </w:t>
      </w:r>
      <w:hyperlink r:id="rId20">
        <w:r>
          <w:rPr>
            <w:rStyle w:val="Hyperlink"/>
            <w:bCs/>
            <w:b/>
          </w:rPr>
          <w:t xml:space="preserve">Zac. 13:1</w:t>
        </w:r>
      </w:hyperlink>
    </w:p>
    <w:p>
      <w:pPr>
        <w:pStyle w:val="BlockText"/>
      </w:pPr>
      <w:r>
        <w:t xml:space="preserve">El punto central de esta escritura es que habrá un manantial abierto para la iglesia purificada (la casa de David) para el pecado y la inmundicia.</w:t>
      </w:r>
    </w:p>
    <w:p>
      <w:pPr>
        <w:numPr>
          <w:ilvl w:val="0"/>
          <w:numId w:val="1002"/>
        </w:numPr>
      </w:pPr>
      <w:r>
        <w:rPr>
          <w:u w:val="single"/>
          <w:iCs/>
          <w:i/>
        </w:rPr>
        <w:t xml:space="preserve">¿A qué tiempo se aplica la profecía de Zacarías</w:t>
      </w:r>
      <w:r>
        <w:rPr>
          <w:iCs/>
          <w:i/>
        </w:rPr>
        <w:t xml:space="preserve">?</w:t>
      </w:r>
    </w:p>
    <w:bookmarkStart w:id="25" w:name="sr-290"/>
    <w:p>
      <w:pPr>
        <w:pStyle w:val="Heading2"/>
      </w:pPr>
      <w:hyperlink r:id="rId21">
        <w:r>
          <w:rPr>
            <w:rStyle w:val="Hyperlink"/>
          </w:rPr>
          <w:t xml:space="preserve">2VP 290</w:t>
        </w:r>
      </w:hyperlink>
    </w:p>
    <w:p>
      <w:pPr>
        <w:pStyle w:val="BlockText"/>
      </w:pPr>
      <w:r>
        <w:t xml:space="preserve">“Se explicó previamente que</w:t>
      </w:r>
      <w:r>
        <w:t xml:space="preserve"> </w:t>
      </w:r>
      <w:r>
        <w:rPr>
          <w:iCs/>
          <w:i/>
        </w:rPr>
        <w:t xml:space="preserve">la profecía de Zacarías se aplica a la iglesia en el tiempo del “Fuerte Clamor”.</w:t>
      </w:r>
      <w:r>
        <w:t xml:space="preserve"> </w:t>
      </w:r>
      <w:r>
        <w:t xml:space="preserve">Así este viene a ser verdad presente. Citamos de</w:t>
      </w:r>
      <w:r>
        <w:t xml:space="preserve"> </w:t>
      </w:r>
      <w:hyperlink r:id="rId22">
        <w:r>
          <w:rPr>
            <w:rStyle w:val="Hyperlink"/>
          </w:rPr>
          <w:t xml:space="preserve">Zacarías 12:8</w:t>
        </w:r>
      </w:hyperlink>
      <w:r>
        <w:t xml:space="preserve">: “En aquel día El Señor defenderá al morador de Jerusalén; y el que entre ellos fuere flaco, en aquel tiempo será como David; y la casa de David como ángeles como el ángel de Jehová delante de ellos” – delante de la gran multitud de</w:t>
      </w:r>
      <w:r>
        <w:t xml:space="preserve"> </w:t>
      </w:r>
      <w:hyperlink r:id="rId23">
        <w:r>
          <w:rPr>
            <w:rStyle w:val="Hyperlink"/>
          </w:rPr>
          <w:t xml:space="preserve">Apocalipsis 7:9</w:t>
        </w:r>
      </w:hyperlink>
      <w:r>
        <w:t xml:space="preserve">. {</w:t>
      </w:r>
      <w:hyperlink r:id="rId24">
        <w:r>
          <w:rPr>
            <w:rStyle w:val="Hyperlink"/>
          </w:rPr>
          <w:t xml:space="preserve">2VP 290.1</w:t>
        </w:r>
      </w:hyperlink>
      <w:r>
        <w:t xml:space="preserve">}</w:t>
      </w:r>
    </w:p>
    <w:p>
      <w:pPr>
        <w:numPr>
          <w:ilvl w:val="0"/>
          <w:numId w:val="1003"/>
        </w:numPr>
      </w:pPr>
      <w:r>
        <w:rPr>
          <w:u w:val="single"/>
          <w:iCs/>
          <w:i/>
        </w:rPr>
        <w:t xml:space="preserve">¿Cuál es uno de los nombres de la iglesia en el tiempo del Fuerte Clamor</w:t>
      </w:r>
      <w:r>
        <w:rPr>
          <w:iCs/>
          <w:i/>
        </w:rPr>
        <w:t xml:space="preserve">?</w:t>
      </w:r>
    </w:p>
    <w:bookmarkEnd w:id="25"/>
    <w:bookmarkStart w:id="27" w:name="sr-290-1"/>
    <w:p>
      <w:pPr>
        <w:pStyle w:val="Heading2"/>
      </w:pPr>
      <w:hyperlink r:id="rId21">
        <w:r>
          <w:rPr>
            <w:rStyle w:val="Hyperlink"/>
          </w:rPr>
          <w:t xml:space="preserve">2VP 290</w:t>
        </w:r>
      </w:hyperlink>
    </w:p>
    <w:p>
      <w:pPr>
        <w:pStyle w:val="BlockText"/>
      </w:pPr>
      <w:r>
        <w:t xml:space="preserve">“</w:t>
      </w:r>
      <w:r>
        <w:rPr>
          <w:iCs/>
          <w:i/>
        </w:rPr>
        <w:t xml:space="preserve">La iglesia en su pureza es llamada por estas Escrituras, “La casa de David”. Entonces, este término se vuelve uno de los nombres de la iglesia en el tiempo del “Fuerte Clamor”.</w:t>
      </w:r>
      <w:r>
        <w:t xml:space="preserve"> </w:t>
      </w:r>
      <w:r>
        <w:t xml:space="preserve">Así bajo este nombre la iglesia será como Dios delante del pueblo… {</w:t>
      </w:r>
      <w:hyperlink r:id="rId26">
        <w:r>
          <w:rPr>
            <w:rStyle w:val="Hyperlink"/>
          </w:rPr>
          <w:t xml:space="preserve">2VP 290.2</w:t>
        </w:r>
      </w:hyperlink>
      <w:r>
        <w:t xml:space="preserve">}</w:t>
      </w:r>
    </w:p>
    <w:p>
      <w:pPr>
        <w:numPr>
          <w:ilvl w:val="0"/>
          <w:numId w:val="1004"/>
        </w:numPr>
      </w:pPr>
      <w:r>
        <w:rPr>
          <w:u w:val="single"/>
          <w:iCs/>
          <w:i/>
        </w:rPr>
        <w:t xml:space="preserve">¿Qué dos cosas lavará esta fuente</w:t>
      </w:r>
      <w:r>
        <w:rPr>
          <w:iCs/>
          <w:i/>
        </w:rPr>
        <w:t xml:space="preserve">?</w:t>
      </w:r>
    </w:p>
    <w:bookmarkEnd w:id="27"/>
    <w:bookmarkStart w:id="32" w:name="sr-290-291"/>
    <w:p>
      <w:pPr>
        <w:pStyle w:val="Heading2"/>
      </w:pPr>
      <w:hyperlink r:id="rId21">
        <w:r>
          <w:rPr>
            <w:rStyle w:val="Hyperlink"/>
          </w:rPr>
          <w:t xml:space="preserve">2VP 290</w:t>
        </w:r>
      </w:hyperlink>
      <w:r>
        <w:t xml:space="preserve">, 291</w:t>
      </w:r>
    </w:p>
    <w:p>
      <w:pPr>
        <w:pStyle w:val="BlockText"/>
      </w:pPr>
      <w:r>
        <w:t xml:space="preserve">““En aquel día habrá manantial abierto</w:t>
      </w:r>
      <w:r>
        <w:t xml:space="preserve"> </w:t>
      </w:r>
      <w:r>
        <w:rPr>
          <w:iCs/>
          <w:i/>
        </w:rPr>
        <w:t xml:space="preserve">para la casa de David y para los moradores de Jerusalén</w:t>
      </w:r>
      <w:r>
        <w:t xml:space="preserve">, para el pecado y la inmundicia” (</w:t>
      </w:r>
      <w:hyperlink r:id="rId20">
        <w:r>
          <w:rPr>
            <w:rStyle w:val="Hyperlink"/>
          </w:rPr>
          <w:t xml:space="preserve">Zacarías 13:1</w:t>
        </w:r>
      </w:hyperlink>
      <w:r>
        <w:t xml:space="preserve">).</w:t>
      </w:r>
      <w:r>
        <w:t xml:space="preserve"> </w:t>
      </w:r>
      <w:r>
        <w:rPr>
          <w:iCs/>
          <w:i/>
        </w:rPr>
        <w:t xml:space="preserve">Note que esta fuente es capaz de lavar dos cosas: primero el pecado</w:t>
      </w:r>
      <w:r>
        <w:t xml:space="preserve">; y</w:t>
      </w:r>
      <w:r>
        <w:t xml:space="preserve"> </w:t>
      </w:r>
      <w:r>
        <w:rPr>
          <w:iCs/>
          <w:i/>
        </w:rPr>
        <w:t xml:space="preserve">segundo la inmundicia</w:t>
      </w:r>
      <w:r>
        <w:t xml:space="preserve">. ¿Cuál es la diferencia entre uno y el otro? “El pecado es transgresión de la ley” (</w:t>
      </w:r>
      <w:hyperlink r:id="rId28">
        <w:r>
          <w:rPr>
            <w:rStyle w:val="Hyperlink"/>
          </w:rPr>
          <w:t xml:space="preserve">1 Juan 3:4</w:t>
        </w:r>
      </w:hyperlink>
      <w:r>
        <w:t xml:space="preserve">). Y el resultado del pecado es destruir el cuerpo. “Habla a los hijos de Israel, y decidles: Cualquier varón, cuando su simiente manare de su carne, será inmundo” (</w:t>
      </w:r>
      <w:hyperlink r:id="rId29">
        <w:r>
          <w:rPr>
            <w:rStyle w:val="Hyperlink"/>
          </w:rPr>
          <w:t xml:space="preserve">Levítico 15:2</w:t>
        </w:r>
      </w:hyperlink>
      <w:r>
        <w:t xml:space="preserve">). El término Bíblico para la enfermedad es, “inmundicia”.…</w:t>
      </w:r>
    </w:p>
    <w:p>
      <w:pPr>
        <w:pStyle w:val="BlockText"/>
      </w:pPr>
      <w:r>
        <w:t xml:space="preserve">{</w:t>
      </w:r>
      <w:hyperlink r:id="rId26">
        <w:r>
          <w:rPr>
            <w:rStyle w:val="Hyperlink"/>
          </w:rPr>
          <w:t xml:space="preserve">2VP 290.2</w:t>
        </w:r>
      </w:hyperlink>
      <w:r>
        <w:t xml:space="preserve">}</w:t>
      </w:r>
    </w:p>
    <w:p>
      <w:pPr>
        <w:pStyle w:val="BlockText"/>
      </w:pPr>
      <w:r>
        <w:t xml:space="preserve">“…Dios es capaz de sanar el alma y el cuerpo; pero él no sanará el cuerpo antes de sanar el alma – primero “el pecado”, luego “la inmundicia”. “Y os guardaré de todas vuestras</w:t>
      </w:r>
      <w:r>
        <w:t xml:space="preserve"> </w:t>
      </w:r>
      <w:r>
        <w:rPr>
          <w:iCs/>
          <w:i/>
        </w:rPr>
        <w:t xml:space="preserve">inmundicias</w:t>
      </w:r>
      <w:r>
        <w:t xml:space="preserve">; y llamaré al trigo, y lo multiplicaré, y no os daré hambre” (</w:t>
      </w:r>
      <w:hyperlink r:id="rId30">
        <w:r>
          <w:rPr>
            <w:rStyle w:val="Hyperlink"/>
          </w:rPr>
          <w:t xml:space="preserve">Ezequiel 36:29</w:t>
        </w:r>
      </w:hyperlink>
      <w:r>
        <w:t xml:space="preserve">).</w:t>
      </w:r>
      <w:r>
        <w:t xml:space="preserve"> </w:t>
      </w:r>
      <w:r>
        <w:rPr>
          <w:iCs/>
          <w:i/>
        </w:rPr>
        <w:t xml:space="preserve">El poder que puede lavar las inmundicias del hombre, es “abierta para la casa de David y para los moradores de Jerusalén” y está representada por la “fuente o manantial” de la profecía de Zacarías</w:t>
      </w:r>
      <w:r>
        <w:t xml:space="preserve">. {</w:t>
      </w:r>
      <w:hyperlink r:id="rId31">
        <w:r>
          <w:rPr>
            <w:rStyle w:val="Hyperlink"/>
          </w:rPr>
          <w:t xml:space="preserve">2VP 291.1</w:t>
        </w:r>
      </w:hyperlink>
      <w:r>
        <w:t xml:space="preserve">}</w:t>
      </w:r>
    </w:p>
    <w:p>
      <w:pPr>
        <w:numPr>
          <w:ilvl w:val="0"/>
          <w:numId w:val="1005"/>
        </w:numPr>
      </w:pPr>
      <w:r>
        <w:rPr>
          <w:u w:val="single"/>
          <w:iCs/>
          <w:i/>
        </w:rPr>
        <w:t xml:space="preserve">¿Cuándo se abrirá esta fuente</w:t>
      </w:r>
      <w:r>
        <w:rPr>
          <w:iCs/>
          <w:i/>
        </w:rPr>
        <w:t xml:space="preserve">?</w:t>
      </w:r>
    </w:p>
    <w:bookmarkEnd w:id="32"/>
    <w:bookmarkStart w:id="35" w:name="t-18"/>
    <w:p>
      <w:pPr>
        <w:pStyle w:val="Heading2"/>
      </w:pPr>
      <w:hyperlink r:id="rId33">
        <w:r>
          <w:rPr>
            <w:rStyle w:val="Hyperlink"/>
          </w:rPr>
          <w:t xml:space="preserve">8T 18</w:t>
        </w:r>
      </w:hyperlink>
    </w:p>
    <w:p>
      <w:pPr>
        <w:pStyle w:val="BlockText"/>
      </w:pPr>
      <w:r>
        <w:t xml:space="preserve">“</w:t>
      </w:r>
      <w:r>
        <w:rPr>
          <w:iCs/>
          <w:i/>
        </w:rPr>
        <w:t xml:space="preserve">Cuando esta fuente</w:t>
      </w:r>
      <w:r>
        <w:t xml:space="preserve"> </w:t>
      </w:r>
      <w:r>
        <w:t xml:space="preserve">“para el pecado y la inmundicia”</w:t>
      </w:r>
      <w:r>
        <w:t xml:space="preserve"> </w:t>
      </w:r>
      <w:r>
        <w:rPr>
          <w:iCs/>
          <w:i/>
        </w:rPr>
        <w:t xml:space="preserve">sea finalmente abierta</w:t>
      </w:r>
      <w:r>
        <w:t xml:space="preserve"> </w:t>
      </w:r>
      <w:r>
        <w:t xml:space="preserve">“para la casa de David”,</w:t>
      </w:r>
      <w:r>
        <w:t xml:space="preserve"> </w:t>
      </w:r>
      <w:r>
        <w:rPr>
          <w:iCs/>
          <w:i/>
        </w:rPr>
        <w:t xml:space="preserve">se verá la evidencia culminante de que la consolidación de los dos reinos es un hecho consumado</w:t>
      </w:r>
      <w:r>
        <w:t xml:space="preserve">, y de que ha llegado el tiempo de la proclamación del evangelio en todo el mundo.” {</w:t>
      </w:r>
      <w:hyperlink r:id="rId34">
        <w:r>
          <w:rPr>
            <w:rStyle w:val="Hyperlink"/>
          </w:rPr>
          <w:t xml:space="preserve">8T 18.3</w:t>
        </w:r>
      </w:hyperlink>
      <w:r>
        <w:t xml:space="preserve">}</w:t>
      </w:r>
    </w:p>
    <w:bookmarkEnd w:id="35"/>
    <w:bookmarkStart w:id="37" w:name="tg-18-13-14"/>
    <w:p>
      <w:pPr>
        <w:pStyle w:val="Heading2"/>
      </w:pPr>
      <w:hyperlink r:id="rId36">
        <w:r>
          <w:rPr>
            <w:rStyle w:val="Hyperlink"/>
          </w:rPr>
          <w:t xml:space="preserve">1LO18 13</w:t>
        </w:r>
      </w:hyperlink>
      <w:r>
        <w:t xml:space="preserve">, 14</w:t>
      </w:r>
    </w:p>
    <w:p>
      <w:pPr>
        <w:pStyle w:val="BlockText"/>
      </w:pPr>
      <w:r>
        <w:t xml:space="preserve">“La frase “en aquel tiempo” nos lleva a los eventos precedentes, de regreso al capítulo 12. Allí encontramos que el evento es el gran llanto en Jerusalén (Zacarías 12:11-14). Así que “en aquel día”,</w:t>
      </w:r>
      <w:r>
        <w:t xml:space="preserve"> </w:t>
      </w:r>
      <w:r>
        <w:rPr>
          <w:iCs/>
          <w:i/>
        </w:rPr>
        <w:t xml:space="preserve">en el día de ese gran llanto, se ha de abrir esta fuente</w:t>
      </w:r>
      <w:r>
        <w:t xml:space="preserve">.</w:t>
      </w:r>
    </w:p>
    <w:p>
      <w:pPr>
        <w:pStyle w:val="BlockText"/>
      </w:pPr>
      <w:r>
        <w:t xml:space="preserve">{</w:t>
      </w:r>
      <w:hyperlink r:id="rId36">
        <w:r>
          <w:rPr>
            <w:rStyle w:val="Hyperlink"/>
          </w:rPr>
          <w:t xml:space="preserve">1LO18 13</w:t>
        </w:r>
      </w:hyperlink>
      <w:r>
        <w:t xml:space="preserve">}</w:t>
      </w:r>
    </w:p>
    <w:p>
      <w:pPr>
        <w:pStyle w:val="BlockText"/>
      </w:pPr>
      <w:r>
        <w:t xml:space="preserve">“…que la casa de David debe venir a la existencia antes que la fuente o manantial de purificación sea abierta;..” {1LO18 14}</w:t>
      </w:r>
    </w:p>
    <w:bookmarkEnd w:id="37"/>
    <w:bookmarkStart w:id="45" w:name="tg-44-48"/>
    <w:p>
      <w:pPr>
        <w:pStyle w:val="Heading2"/>
      </w:pPr>
      <w:r>
        <w:t xml:space="preserve">2LO 44: 48</w:t>
      </w:r>
    </w:p>
    <w:p>
      <w:pPr>
        <w:pStyle w:val="BlockText"/>
      </w:pPr>
      <w:r>
        <w:t xml:space="preserve">“El reavivamiento y reforma aquí presentados (</w:t>
      </w:r>
      <w:hyperlink r:id="rId38">
        <w:r>
          <w:rPr>
            <w:rStyle w:val="Hyperlink"/>
          </w:rPr>
          <w:t xml:space="preserve">Zac. 12:5-14</w:t>
        </w:r>
      </w:hyperlink>
      <w:r>
        <w:t xml:space="preserve">; 13:1-5) – aflicción y escudriñamiento del corazón causados por la apreciación de la gran misericordia y bondad de Dios – serán en el día que el gobernador de Judá diga, “Los moradores de Jerusalén serán mi fortaleza”, en el día que el Señor hace aun al más débil entre ellos como David, y la casa de David como Dios, como el ángel de Jehová. {</w:t>
      </w:r>
      <w:hyperlink r:id="rId39">
        <w:r>
          <w:rPr>
            <w:rStyle w:val="Hyperlink"/>
          </w:rPr>
          <w:t xml:space="preserve">2LO44 48.2</w:t>
        </w:r>
      </w:hyperlink>
      <w:r>
        <w:t xml:space="preserve">}</w:t>
      </w:r>
    </w:p>
    <w:p>
      <w:pPr>
        <w:pStyle w:val="BlockText"/>
      </w:pPr>
      <w:r>
        <w:t xml:space="preserve">“</w:t>
      </w:r>
      <w:r>
        <w:rPr>
          <w:iCs/>
          <w:i/>
        </w:rPr>
        <w:t xml:space="preserve">Cuando esta completa reforma tome lugar entonces la fuente purificadora será abierta para toda la casa de David</w:t>
      </w:r>
      <w:r>
        <w:t xml:space="preserve">…” {</w:t>
      </w:r>
      <w:hyperlink r:id="rId40">
        <w:r>
          <w:rPr>
            <w:rStyle w:val="Hyperlink"/>
          </w:rPr>
          <w:t xml:space="preserve">2LO44 48.3</w:t>
        </w:r>
      </w:hyperlink>
      <w:r>
        <w:t xml:space="preserve">}</w:t>
      </w:r>
    </w:p>
    <w:p>
      <w:pPr>
        <w:numPr>
          <w:ilvl w:val="0"/>
          <w:numId w:val="1006"/>
        </w:numPr>
      </w:pPr>
      <w:r>
        <w:rPr>
          <w:u w:val="single"/>
          <w:iCs/>
          <w:i/>
        </w:rPr>
        <w:t xml:space="preserve">La obra que esta fuente hará y el tiempo en que esta obra se realizará se ven también</w:t>
      </w:r>
      <w:r>
        <w:rPr>
          <w:iCs/>
          <w:i/>
        </w:rPr>
        <w:t xml:space="preserve"> </w:t>
      </w:r>
      <w:r>
        <w:rPr>
          <w:u w:val="single"/>
          <w:iCs/>
          <w:i/>
        </w:rPr>
        <w:t xml:space="preserve">en</w:t>
      </w:r>
      <w:r>
        <w:rPr>
          <w:u w:val="single"/>
          <w:iCs/>
          <w:i/>
        </w:rPr>
        <w:t xml:space="preserve"> </w:t>
      </w:r>
      <w:hyperlink r:id="rId41">
        <w:r>
          <w:rPr>
            <w:rStyle w:val="Hyperlink"/>
            <w:u w:val="single"/>
            <w:iCs/>
            <w:i/>
          </w:rPr>
          <w:t xml:space="preserve">Eze. 36: 25, 29</w:t>
        </w:r>
      </w:hyperlink>
      <w:r>
        <w:rPr>
          <w:u w:val="single"/>
          <w:iCs/>
          <w:i/>
        </w:rPr>
        <w:t xml:space="preserve"> </w:t>
      </w:r>
      <w:r>
        <w:rPr>
          <w:u w:val="single"/>
          <w:iCs/>
          <w:i/>
        </w:rPr>
        <w:t xml:space="preserve">y</w:t>
      </w:r>
      <w:r>
        <w:rPr>
          <w:u w:val="single"/>
          <w:iCs/>
          <w:i/>
        </w:rPr>
        <w:t xml:space="preserve"> </w:t>
      </w:r>
      <w:hyperlink r:id="rId42">
        <w:r>
          <w:rPr>
            <w:rStyle w:val="Hyperlink"/>
            <w:u w:val="single"/>
            <w:iCs/>
            <w:i/>
          </w:rPr>
          <w:t xml:space="preserve">Eze. 37: 23</w:t>
        </w:r>
      </w:hyperlink>
      <w:r>
        <w:rPr>
          <w:iCs/>
          <w:i/>
        </w:rPr>
        <w:t xml:space="preserve">.</w:t>
      </w:r>
    </w:p>
    <w:bookmarkStart w:id="44" w:name="tr.-48-49"/>
    <w:p>
      <w:pPr>
        <w:pStyle w:val="Heading3"/>
      </w:pPr>
      <w:r>
        <w:t xml:space="preserve">9TRD 48, 49</w:t>
      </w:r>
    </w:p>
    <w:p>
      <w:pPr>
        <w:pStyle w:val="BlockText"/>
      </w:pPr>
      <w:r>
        <w:t xml:space="preserve">En este tiempo que se acerca, cuando el pueblo de Dios que ha sido dispersado, serán recogidos “de las gentes”, y llevados su propio “país”, sus corazones serán cambiados; entonces se dirá en efecto: “cualquiera que es nacido de Dios, no hace pecado, porque su simiente está en él; y no puede pecar, porque es nacido de Dios”.</w:t>
      </w:r>
      <w:r>
        <w:t xml:space="preserve"> </w:t>
      </w:r>
      <w:hyperlink r:id="rId43">
        <w:r>
          <w:rPr>
            <w:rStyle w:val="Hyperlink"/>
          </w:rPr>
          <w:t xml:space="preserve">1 Juan 3:9</w:t>
        </w:r>
      </w:hyperlink>
      <w:r>
        <w:t xml:space="preserve">. Entonces la ley del pecado, ahora predominante en el corazón natural no existirá. De este modo liberado de la tiranía del pecado, el “corazón de piedra” será</w:t>
      </w:r>
    </w:p>
    <w:p>
      <w:pPr>
        <w:pStyle w:val="BlockText"/>
      </w:pPr>
      <w:r>
        <w:t xml:space="preserve">reemplazado con un “corazón de carne” con la ley de Dios inscrita sobre él para siempre.</w:t>
      </w:r>
    </w:p>
    <w:bookmarkEnd w:id="44"/>
    <w:bookmarkEnd w:id="45"/>
    <w:bookmarkStart w:id="48" w:name="tg-51-11-12"/>
    <w:p>
      <w:pPr>
        <w:pStyle w:val="Heading2"/>
      </w:pPr>
      <w:hyperlink r:id="rId46">
        <w:r>
          <w:rPr>
            <w:rStyle w:val="Hyperlink"/>
          </w:rPr>
          <w:t xml:space="preserve">1LO51 11</w:t>
        </w:r>
      </w:hyperlink>
      <w:r>
        <w:t xml:space="preserve">, 12</w:t>
      </w:r>
    </w:p>
    <w:p>
      <w:pPr>
        <w:pStyle w:val="BlockText"/>
      </w:pPr>
      <w:r>
        <w:t xml:space="preserve">(</w:t>
      </w:r>
      <w:hyperlink r:id="rId47">
        <w:r>
          <w:rPr>
            <w:rStyle w:val="Hyperlink"/>
          </w:rPr>
          <w:t xml:space="preserve">Eze. 36:25</w:t>
        </w:r>
      </w:hyperlink>
      <w:r>
        <w:t xml:space="preserve">) Como veis vosotros, esta</w:t>
      </w:r>
      <w:r>
        <w:t xml:space="preserve"> </w:t>
      </w:r>
      <w:r>
        <w:rPr>
          <w:iCs/>
          <w:i/>
        </w:rPr>
        <w:t xml:space="preserve">final y completa purificación</w:t>
      </w:r>
      <w:r>
        <w:t xml:space="preserve"> </w:t>
      </w:r>
      <w:r>
        <w:t xml:space="preserve">se obtiene solamente después que la Iglesia triunfante se mueva a la</w:t>
      </w:r>
      <w:r>
        <w:t xml:space="preserve"> </w:t>
      </w:r>
      <w:r>
        <w:rPr>
          <w:iCs/>
          <w:i/>
        </w:rPr>
        <w:t xml:space="preserve">Tierra Prometida...</w:t>
      </w:r>
    </w:p>
    <w:bookmarkEnd w:id="48"/>
    <w:bookmarkStart w:id="51" w:name="tg-3-6"/>
    <w:p>
      <w:pPr>
        <w:pStyle w:val="Heading2"/>
      </w:pPr>
      <w:hyperlink r:id="rId49">
        <w:r>
          <w:rPr>
            <w:rStyle w:val="Hyperlink"/>
          </w:rPr>
          <w:t xml:space="preserve">2LO3 6</w:t>
        </w:r>
      </w:hyperlink>
    </w:p>
    <w:p>
      <w:pPr>
        <w:pStyle w:val="BlockText"/>
      </w:pPr>
      <w:r>
        <w:t xml:space="preserve">(</w:t>
      </w:r>
      <w:hyperlink r:id="rId50">
        <w:r>
          <w:rPr>
            <w:rStyle w:val="Hyperlink"/>
          </w:rPr>
          <w:t xml:space="preserve">Eze. 36:23-26</w:t>
        </w:r>
      </w:hyperlink>
      <w:r>
        <w:t xml:space="preserve">) Claro es ver que antes que usted y yo podamos estar listos para la traslación, primero debemos estar listos para ir a</w:t>
      </w:r>
      <w:r>
        <w:t xml:space="preserve"> </w:t>
      </w:r>
      <w:r>
        <w:rPr>
          <w:iCs/>
          <w:i/>
        </w:rPr>
        <w:t xml:space="preserve">la Tierra Prometida, para ser limpiados allí</w:t>
      </w:r>
      <w:r>
        <w:t xml:space="preserve">,</w:t>
      </w:r>
      <w:r>
        <w:t xml:space="preserve"> </w:t>
      </w:r>
      <w:r>
        <w:rPr>
          <w:iCs/>
          <w:i/>
        </w:rPr>
        <w:t xml:space="preserve">para que allí se quite nuestro corazón de piedra. Si, la única manera para tener esta operación hecha sobre nosotros es permitiendo al Señor primero que nos junte de entre los paganos y nos traiga a nuestra propia tierra, porqué “entonces” dice el Señor, “esparciré sobre vosotros agua limpia”, y “os daré corazón nuevo y pondré espíritu nuevo dentro de vosotros”.</w:t>
      </w:r>
    </w:p>
    <w:bookmarkEnd w:id="51"/>
    <w:bookmarkStart w:id="53" w:name="tg-4-15"/>
    <w:p>
      <w:pPr>
        <w:pStyle w:val="Heading2"/>
      </w:pPr>
      <w:hyperlink r:id="rId52">
        <w:r>
          <w:rPr>
            <w:rStyle w:val="Hyperlink"/>
          </w:rPr>
          <w:t xml:space="preserve">2LO4 15</w:t>
        </w:r>
      </w:hyperlink>
    </w:p>
    <w:p>
      <w:pPr>
        <w:pStyle w:val="BlockText"/>
      </w:pPr>
      <w:r>
        <w:t xml:space="preserve">(</w:t>
      </w:r>
      <w:hyperlink r:id="rId42">
        <w:r>
          <w:rPr>
            <w:rStyle w:val="Hyperlink"/>
          </w:rPr>
          <w:t xml:space="preserve">Eze. 37:23</w:t>
        </w:r>
      </w:hyperlink>
      <w:r>
        <w:t xml:space="preserve">)</w:t>
      </w:r>
      <w:r>
        <w:t xml:space="preserve"> </w:t>
      </w:r>
      <w:r>
        <w:rPr>
          <w:iCs/>
          <w:i/>
        </w:rPr>
        <w:t xml:space="preserve">Después</w:t>
      </w:r>
      <w:r>
        <w:t xml:space="preserve"> </w:t>
      </w:r>
      <w:r>
        <w:t xml:space="preserve">que los súbditos de los reinos de Judá e Israel sean juntados de entre las naciones paganas y vengan a ser ellos mismos una nación y un reino</w:t>
      </w:r>
      <w:r>
        <w:t xml:space="preserve"> </w:t>
      </w:r>
      <w:r>
        <w:rPr>
          <w:iCs/>
          <w:i/>
        </w:rPr>
        <w:t xml:space="preserve">“entonces” y</w:t>
      </w:r>
      <w:r>
        <w:rPr>
          <w:iCs/>
          <w:i/>
        </w:rPr>
        <w:t xml:space="preserve"> </w:t>
      </w:r>
      <w:r>
        <w:rPr>
          <w:u w:val="single"/>
          <w:iCs/>
          <w:i/>
        </w:rPr>
        <w:t xml:space="preserve">no antes</w:t>
      </w:r>
      <w:r>
        <w:rPr>
          <w:iCs/>
          <w:i/>
        </w:rPr>
        <w:t xml:space="preserve"> </w:t>
      </w:r>
      <w:r>
        <w:rPr>
          <w:iCs/>
          <w:i/>
        </w:rPr>
        <w:t xml:space="preserve">ellos serán limpiados, dicen las Escrituras</w:t>
      </w:r>
      <w:r>
        <w:t xml:space="preserve">.</w:t>
      </w:r>
    </w:p>
    <w:bookmarkEnd w:id="53"/>
    <w:bookmarkStart w:id="58" w:name="tg-23-12"/>
    <w:p>
      <w:pPr>
        <w:pStyle w:val="Heading2"/>
      </w:pPr>
      <w:hyperlink r:id="rId54">
        <w:r>
          <w:rPr>
            <w:rStyle w:val="Hyperlink"/>
          </w:rPr>
          <w:t xml:space="preserve">2LO23 12</w:t>
        </w:r>
      </w:hyperlink>
    </w:p>
    <w:p>
      <w:pPr>
        <w:pStyle w:val="BlockText"/>
      </w:pPr>
      <w:r>
        <w:t xml:space="preserve">(</w:t>
      </w:r>
      <w:hyperlink r:id="rId55">
        <w:r>
          <w:rPr>
            <w:rStyle w:val="Hyperlink"/>
          </w:rPr>
          <w:t xml:space="preserve">Eze. 36:24-28</w:t>
        </w:r>
      </w:hyperlink>
      <w:r>
        <w:t xml:space="preserve">) …“Entonces”, en ese tiempo, dice la Inspiración,</w:t>
      </w:r>
      <w:r>
        <w:t xml:space="preserve"> </w:t>
      </w:r>
      <w:r>
        <w:rPr>
          <w:iCs/>
          <w:i/>
        </w:rPr>
        <w:t xml:space="preserve">no antes</w:t>
      </w:r>
      <w:r>
        <w:t xml:space="preserve">, esparcirá agua limpia sobre nosotros,</w:t>
      </w:r>
      <w:r>
        <w:t xml:space="preserve"> </w:t>
      </w:r>
      <w:r>
        <w:rPr>
          <w:iCs/>
          <w:i/>
        </w:rPr>
        <w:t xml:space="preserve">nos limpiará de todas nuestras inmundicias</w:t>
      </w:r>
      <w:r>
        <w:t xml:space="preserve">, y de todos nuestros ídolos. También, un nuevo corazón pondrá entonces dentro de nosotros (</w:t>
      </w:r>
      <w:hyperlink r:id="rId56">
        <w:r>
          <w:rPr>
            <w:rStyle w:val="Hyperlink"/>
          </w:rPr>
          <w:t xml:space="preserve">Ezequiel 36:26</w:t>
        </w:r>
      </w:hyperlink>
      <w:r>
        <w:t xml:space="preserve">). Él nos dará su Espíritu y hará que andemos en sus estatutos, y guardemos sus derechos (</w:t>
      </w:r>
      <w:hyperlink r:id="rId57">
        <w:r>
          <w:rPr>
            <w:rStyle w:val="Hyperlink"/>
          </w:rPr>
          <w:t xml:space="preserve">Ezequiel 36:27</w:t>
        </w:r>
      </w:hyperlink>
      <w:r>
        <w:t xml:space="preserve">).</w:t>
      </w:r>
    </w:p>
    <w:bookmarkEnd w:id="58"/>
    <w:bookmarkStart w:id="61" w:name="tg-33-13"/>
    <w:p>
      <w:pPr>
        <w:pStyle w:val="Heading2"/>
      </w:pPr>
      <w:hyperlink r:id="rId59">
        <w:r>
          <w:rPr>
            <w:rStyle w:val="Hyperlink"/>
          </w:rPr>
          <w:t xml:space="preserve">2LO33 13</w:t>
        </w:r>
      </w:hyperlink>
    </w:p>
    <w:p>
      <w:pPr>
        <w:pStyle w:val="BlockText"/>
      </w:pPr>
      <w:r>
        <w:t xml:space="preserve">(</w:t>
      </w:r>
      <w:hyperlink r:id="rId60">
        <w:r>
          <w:rPr>
            <w:rStyle w:val="Hyperlink"/>
          </w:rPr>
          <w:t xml:space="preserve">Eze. 36:24-29</w:t>
        </w:r>
      </w:hyperlink>
      <w:r>
        <w:t xml:space="preserve">) Veamos,</w:t>
      </w:r>
      <w:r>
        <w:t xml:space="preserve"> </w:t>
      </w:r>
      <w:r>
        <w:rPr>
          <w:iCs/>
          <w:i/>
        </w:rPr>
        <w:t xml:space="preserve">ninguno de los vivos puede en realidad ser limpiado de todas sus marcas de pecado mientras esté entre las naciones Gentiles</w:t>
      </w:r>
      <w:r>
        <w:t xml:space="preserve">.</w:t>
      </w:r>
      <w:r>
        <w:t xml:space="preserve"> </w:t>
      </w:r>
      <w:r>
        <w:rPr>
          <w:iCs/>
          <w:i/>
        </w:rPr>
        <w:t xml:space="preserve">Primero deben ser separados de entre los hipócritas y Gentiles, luego deben ser traídos a su propia tierra</w:t>
      </w:r>
      <w:r>
        <w:t xml:space="preserve">, para ser esparcidos con agua limpia, limpiados de todas sus inmundicias y de todos sus ídolos, cuando ellos lleguen a su propia tierra,</w:t>
      </w:r>
      <w:r>
        <w:t xml:space="preserve"> </w:t>
      </w:r>
      <w:r>
        <w:rPr>
          <w:iCs/>
          <w:i/>
        </w:rPr>
        <w:t xml:space="preserve">no antes</w:t>
      </w:r>
      <w:r>
        <w:t xml:space="preserve">. Aún un nuevo corazón se les dará allí, y un nuevo espíritu también. Así hará el Señor que anden en sus estatutos y guarden sus derechos para siempre. Así regresarán y habitarán en la tierra de sus padres, Palestina, y así serán el pueblo de Dios eternamente.</w:t>
      </w:r>
    </w:p>
    <w:bookmarkEnd w:id="61"/>
    <w:bookmarkStart w:id="64" w:name="tg-42-35"/>
    <w:p>
      <w:pPr>
        <w:pStyle w:val="Heading2"/>
      </w:pPr>
      <w:hyperlink r:id="rId62">
        <w:r>
          <w:rPr>
            <w:rStyle w:val="Hyperlink"/>
          </w:rPr>
          <w:t xml:space="preserve">2LO42 35</w:t>
        </w:r>
      </w:hyperlink>
    </w:p>
    <w:p>
      <w:pPr>
        <w:pStyle w:val="BlockText"/>
      </w:pPr>
      <w:r>
        <w:t xml:space="preserve">(</w:t>
      </w:r>
      <w:hyperlink r:id="rId63">
        <w:r>
          <w:rPr>
            <w:rStyle w:val="Hyperlink"/>
          </w:rPr>
          <w:t xml:space="preserve">Eze. 36:23-25</w:t>
        </w:r>
      </w:hyperlink>
      <w:r>
        <w:t xml:space="preserve">) Aquí se nos dice que</w:t>
      </w:r>
      <w:r>
        <w:t xml:space="preserve"> </w:t>
      </w:r>
      <w:r>
        <w:rPr>
          <w:iCs/>
          <w:i/>
        </w:rPr>
        <w:t xml:space="preserve">la purificación final</w:t>
      </w:r>
      <w:r>
        <w:t xml:space="preserve"> </w:t>
      </w:r>
      <w:r>
        <w:t xml:space="preserve">de los santos,</w:t>
      </w:r>
      <w:r>
        <w:t xml:space="preserve"> </w:t>
      </w:r>
      <w:r>
        <w:rPr>
          <w:iCs/>
          <w:i/>
        </w:rPr>
        <w:t xml:space="preserve">la limpieza que quita todas las marcas de pecado</w:t>
      </w:r>
      <w:r>
        <w:t xml:space="preserve">, se hace después que Dios toma su pueblo de entre los paganos y de todos los países, y los traerá</w:t>
      </w:r>
      <w:r>
        <w:t xml:space="preserve"> </w:t>
      </w:r>
      <w:r>
        <w:rPr>
          <w:iCs/>
          <w:i/>
        </w:rPr>
        <w:t xml:space="preserve">a su propia tierra</w:t>
      </w:r>
      <w:r>
        <w:t xml:space="preserve">.</w:t>
      </w:r>
    </w:p>
    <w:bookmarkEnd w:id="64"/>
    <w:bookmarkStart w:id="67" w:name="tg-43-13"/>
    <w:p>
      <w:pPr>
        <w:pStyle w:val="Heading2"/>
      </w:pPr>
      <w:hyperlink r:id="rId65">
        <w:r>
          <w:rPr>
            <w:rStyle w:val="Hyperlink"/>
          </w:rPr>
          <w:t xml:space="preserve">2LO43 13</w:t>
        </w:r>
      </w:hyperlink>
    </w:p>
    <w:p>
      <w:pPr>
        <w:pStyle w:val="BlockText"/>
      </w:pPr>
      <w:r>
        <w:t xml:space="preserve">(</w:t>
      </w:r>
      <w:hyperlink r:id="rId66">
        <w:r>
          <w:rPr>
            <w:rStyle w:val="Hyperlink"/>
          </w:rPr>
          <w:t xml:space="preserve">Eze. 36:22-28</w:t>
        </w:r>
      </w:hyperlink>
      <w:r>
        <w:t xml:space="preserve">) …Todos deberíamos notar cuidadosamente que el Señor se ha de santificar a sí mismo tomando sus escogidos de entre los paganos, y de todos los países, y traerlos a su propia tierra, a la tierra de sus padres. “</w:t>
      </w:r>
      <w:r>
        <w:rPr>
          <w:iCs/>
          <w:i/>
        </w:rPr>
        <w:t xml:space="preserve">Luego</w:t>
      </w:r>
      <w:r>
        <w:t xml:space="preserve">”,</w:t>
      </w:r>
      <w:r>
        <w:t xml:space="preserve"> </w:t>
      </w:r>
      <w:r>
        <w:rPr>
          <w:iCs/>
          <w:i/>
        </w:rPr>
        <w:t xml:space="preserve">cuando regresen a la tierra de sus padres, dice la escritura, él esparcirá agua limpia sobre ellos, y así serán limpiados de todas sus inmundicias y de todos sus ídolos</w:t>
      </w:r>
      <w:r>
        <w:t xml:space="preserve">. Entonces y allí se les dará un nuevo corazón, y un nuevo espíritu, y caminarán en los estatutos de Dios y guardarán sus derechos.</w:t>
      </w:r>
    </w:p>
    <w:bookmarkEnd w:id="67"/>
    <w:bookmarkStart w:id="70" w:name="tg-44-45-46"/>
    <w:p>
      <w:pPr>
        <w:pStyle w:val="Heading2"/>
      </w:pPr>
      <w:hyperlink r:id="rId68">
        <w:r>
          <w:rPr>
            <w:rStyle w:val="Hyperlink"/>
          </w:rPr>
          <w:t xml:space="preserve">2LO44 45</w:t>
        </w:r>
      </w:hyperlink>
      <w:r>
        <w:t xml:space="preserve">, 46</w:t>
      </w:r>
    </w:p>
    <w:p>
      <w:pPr>
        <w:pStyle w:val="BlockText"/>
      </w:pPr>
      <w:r>
        <w:t xml:space="preserve">(</w:t>
      </w:r>
      <w:hyperlink r:id="rId69">
        <w:r>
          <w:rPr>
            <w:rStyle w:val="Hyperlink"/>
          </w:rPr>
          <w:t xml:space="preserve">Eze. 36:23-28</w:t>
        </w:r>
      </w:hyperlink>
      <w:r>
        <w:t xml:space="preserve">) Aquí hay señales adicionales, señales que se exhiben dentro y fuera del hombre mismo:</w:t>
      </w:r>
      <w:r>
        <w:t xml:space="preserve"> </w:t>
      </w:r>
      <w:r>
        <w:rPr>
          <w:iCs/>
          <w:i/>
        </w:rPr>
        <w:t xml:space="preserve">las cicatrices y defectos que el pecado ha escrito sobre los cuerpos del pueblo de Dios son limpiados</w:t>
      </w:r>
      <w:r>
        <w:t xml:space="preserve">;…</w:t>
      </w:r>
    </w:p>
    <w:p>
      <w:pPr>
        <w:pStyle w:val="BlockText"/>
      </w:pPr>
      <w:r>
        <w:rPr>
          <w:iCs/>
          <w:i/>
        </w:rPr>
        <w:t xml:space="preserve">¿Cuándo toma lugar esto</w:t>
      </w:r>
      <w:r>
        <w:t xml:space="preserve">? –</w:t>
      </w:r>
      <w:r>
        <w:t xml:space="preserve"> </w:t>
      </w:r>
      <w:r>
        <w:rPr>
          <w:iCs/>
          <w:i/>
        </w:rPr>
        <w:t xml:space="preserve">Después que Dios</w:t>
      </w:r>
      <w:r>
        <w:t xml:space="preserve"> </w:t>
      </w:r>
      <w:r>
        <w:t xml:space="preserve">toma sus santos “de entre las naciones”, “de todas las tierras”,</w:t>
      </w:r>
      <w:r>
        <w:t xml:space="preserve"> </w:t>
      </w:r>
      <w:r>
        <w:rPr>
          <w:iCs/>
          <w:i/>
        </w:rPr>
        <w:t xml:space="preserve">y los trae a su “propia tierra</w:t>
      </w:r>
      <w:r>
        <w:t xml:space="preserve">”, dicen las Escrituras. Así habitarán en la tierra que antiguamente Dios dio a sus padres, y así ellos serán su pueblo y El será su Dios. Aquí vemos que nadie puede encontrarse con Dios cara a cara y vivir con él eternamente sin tener primero esta experiencia de purificación del cuerpo y cambio de corazón.</w:t>
      </w:r>
    </w:p>
    <w:bookmarkEnd w:id="70"/>
    <w:bookmarkStart w:id="72" w:name="tg-46-37"/>
    <w:p>
      <w:pPr>
        <w:pStyle w:val="Heading2"/>
      </w:pPr>
      <w:hyperlink r:id="rId71">
        <w:r>
          <w:rPr>
            <w:rStyle w:val="Hyperlink"/>
          </w:rPr>
          <w:t xml:space="preserve">2LO46 37</w:t>
        </w:r>
      </w:hyperlink>
    </w:p>
    <w:p>
      <w:pPr>
        <w:pStyle w:val="BlockText"/>
      </w:pPr>
      <w:r>
        <w:t xml:space="preserve">(</w:t>
      </w:r>
      <w:hyperlink r:id="rId66">
        <w:r>
          <w:rPr>
            <w:rStyle w:val="Hyperlink"/>
          </w:rPr>
          <w:t xml:space="preserve">Eze. 36:22-28</w:t>
        </w:r>
      </w:hyperlink>
      <w:r>
        <w:t xml:space="preserve">) Note cuán claro hacen el cuadro estos versículos – que lo que Dios hace por su pueblo, lo hace, no porque ellos lo merecen, sino por causa de su propio nombre; que</w:t>
      </w:r>
      <w:r>
        <w:t xml:space="preserve"> </w:t>
      </w:r>
      <w:r>
        <w:rPr>
          <w:iCs/>
          <w:i/>
        </w:rPr>
        <w:t xml:space="preserve">lo hace no antes, sino después, que los toma de todas las tierras y los trae a su propia tierra; que entonces y allí los limpia</w:t>
      </w:r>
      <w:r>
        <w:t xml:space="preserve"> </w:t>
      </w:r>
      <w:r>
        <w:t xml:space="preserve">y les cambia sus corazones. Todo esto muestra que mientras su pueblo está mezclado con la cizaña, y vive entre los Gentiles, nunca podrán estar preparados para la traslación. Obviamente, entonces, la tierra de nuestros padres será nuestro final y magnífico vestidor para prepararnos para la sociedad de seres eternos puros, sin pecado.</w:t>
      </w:r>
    </w:p>
    <w:p>
      <w:pPr>
        <w:numPr>
          <w:ilvl w:val="0"/>
          <w:numId w:val="1007"/>
        </w:numPr>
      </w:pPr>
      <w:r>
        <w:rPr>
          <w:u w:val="single"/>
          <w:iCs/>
          <w:i/>
        </w:rPr>
        <w:t xml:space="preserve">¿No está ya abierta la fuente, antes del reino</w:t>
      </w:r>
      <w:r>
        <w:rPr>
          <w:iCs/>
          <w:i/>
        </w:rPr>
        <w:t xml:space="preserve">?</w:t>
      </w:r>
    </w:p>
    <w:bookmarkEnd w:id="72"/>
    <w:bookmarkStart w:id="84" w:name="da-646-pk-695-pp-413-sd-221-tm-450"/>
    <w:p>
      <w:pPr>
        <w:pStyle w:val="Heading2"/>
      </w:pPr>
      <w:hyperlink r:id="rId73">
        <w:r>
          <w:rPr>
            <w:rStyle w:val="Hyperlink"/>
          </w:rPr>
          <w:t xml:space="preserve">DA: 646</w:t>
        </w:r>
      </w:hyperlink>
      <w:r>
        <w:t xml:space="preserve">;</w:t>
      </w:r>
      <w:r>
        <w:t xml:space="preserve"> </w:t>
      </w:r>
      <w:hyperlink r:id="rId74">
        <w:r>
          <w:rPr>
            <w:rStyle w:val="Hyperlink"/>
          </w:rPr>
          <w:t xml:space="preserve">PK 695</w:t>
        </w:r>
      </w:hyperlink>
      <w:r>
        <w:t xml:space="preserve">;</w:t>
      </w:r>
      <w:r>
        <w:t xml:space="preserve"> </w:t>
      </w:r>
      <w:hyperlink r:id="rId75">
        <w:r>
          <w:rPr>
            <w:rStyle w:val="Hyperlink"/>
          </w:rPr>
          <w:t xml:space="preserve">PP 413</w:t>
        </w:r>
      </w:hyperlink>
      <w:r>
        <w:t xml:space="preserve">; SD 221;</w:t>
      </w:r>
      <w:r>
        <w:t xml:space="preserve"> </w:t>
      </w:r>
      <w:hyperlink r:id="rId76">
        <w:r>
          <w:rPr>
            <w:rStyle w:val="Hyperlink"/>
          </w:rPr>
          <w:t xml:space="preserve">TM 450</w:t>
        </w:r>
      </w:hyperlink>
    </w:p>
    <w:p>
      <w:pPr>
        <w:pStyle w:val="BlockText"/>
      </w:pPr>
      <w:r>
        <w:t xml:space="preserve">En estas y otras referencias, la Hna. White aplicó</w:t>
      </w:r>
      <w:r>
        <w:t xml:space="preserve"> </w:t>
      </w:r>
      <w:hyperlink r:id="rId20">
        <w:r>
          <w:rPr>
            <w:rStyle w:val="Hyperlink"/>
          </w:rPr>
          <w:t xml:space="preserve">Zac. 13: 1</w:t>
        </w:r>
      </w:hyperlink>
      <w:r>
        <w:t xml:space="preserve"> </w:t>
      </w:r>
      <w:r>
        <w:t xml:space="preserve">a Cristo y su sangre purificadora. La Vara aplicó la profecía de</w:t>
      </w:r>
      <w:r>
        <w:t xml:space="preserve"> </w:t>
      </w:r>
      <w:hyperlink r:id="rId20">
        <w:r>
          <w:rPr>
            <w:rStyle w:val="Hyperlink"/>
          </w:rPr>
          <w:t xml:space="preserve">Zac. 13: 1</w:t>
        </w:r>
      </w:hyperlink>
      <w:r>
        <w:t xml:space="preserve"> </w:t>
      </w:r>
      <w:r>
        <w:t xml:space="preserve">a la iglesia purificada o reino, en el tiempo del Fuerte Clamor, que es el contexto en que se usa en la Biblia. La Hna. White,</w:t>
      </w:r>
      <w:r>
        <w:t xml:space="preserve"> </w:t>
      </w:r>
      <w:r>
        <w:rPr>
          <w:iCs/>
          <w:i/>
        </w:rPr>
        <w:t xml:space="preserve">no teniendo luz acerca de la obra de esta fuente en el reino, hizo estas referencias en términos incidentales de verdad tal como era vista o comúnmente entendida en ese tiempo</w:t>
      </w:r>
      <w:r>
        <w:t xml:space="preserve"> </w:t>
      </w:r>
      <w:r>
        <w:t xml:space="preserve">(</w:t>
      </w:r>
      <w:hyperlink r:id="rId77">
        <w:r>
          <w:rPr>
            <w:rStyle w:val="Hyperlink"/>
          </w:rPr>
          <w:t xml:space="preserve">2RE 78</w:t>
        </w:r>
      </w:hyperlink>
      <w:r>
        <w:t xml:space="preserve">). Por lo tanto, estas referencias no deben usarse para argumentar que la fuente está abierta, ni en parte ni en su totalidad. Cuando el poder representado por esta fuente sea abierto en el reino, hará por el pueblo de Dios una obra especial que nunca se hizo en el pasado ni se está haciendo actualmente: una obra en la cual las marcas del pecado, las causas de la enfermedad, serán quitadas, permitiendo que el pueblo de Dios viva para siempre sin causa para arrepentirse. Todos nosotros, que somos beneficiarios de la sangre purificadora de Cristo, todavía pecamos y nos enfermamos. Gracias a Dios, todo esto terminará cuando la casa de David llegue a existir.</w:t>
      </w:r>
    </w:p>
    <w:bookmarkStart w:id="79" w:name="ans.-74"/>
    <w:p>
      <w:pPr>
        <w:pStyle w:val="Heading3"/>
      </w:pPr>
      <w:hyperlink r:id="rId78">
        <w:r>
          <w:rPr>
            <w:rStyle w:val="Hyperlink"/>
          </w:rPr>
          <w:t xml:space="preserve">2RE 74</w:t>
        </w:r>
      </w:hyperlink>
    </w:p>
    <w:p>
      <w:pPr>
        <w:pStyle w:val="BlockText"/>
      </w:pPr>
      <w:r>
        <w:t xml:space="preserve">“…no se nos da licencia para armonizar la Biblia con cualquier otro escrito, sino que se nos encarga medir todos los otros con Esta.”</w:t>
      </w:r>
    </w:p>
    <w:bookmarkEnd w:id="79"/>
    <w:bookmarkStart w:id="81" w:name="ans.-48"/>
    <w:p>
      <w:pPr>
        <w:pStyle w:val="Heading3"/>
      </w:pPr>
      <w:hyperlink r:id="rId80">
        <w:r>
          <w:rPr>
            <w:rStyle w:val="Hyperlink"/>
          </w:rPr>
          <w:t xml:space="preserve">1RE 48</w:t>
        </w:r>
      </w:hyperlink>
    </w:p>
    <w:p>
      <w:pPr>
        <w:pStyle w:val="BlockText"/>
      </w:pPr>
      <w:r>
        <w:t xml:space="preserve">Recuerde también que la práctica de comparar declaraciones fuera de su contexto es fundamentalmente deshonesta, y conduce hoy a tantas perversiones y malas aplicaciones de la verdad, como cuando Satanás deliberadamente torció la Palabra en su desafío a Cristo:..</w:t>
      </w:r>
    </w:p>
    <w:bookmarkEnd w:id="81"/>
    <w:bookmarkStart w:id="83" w:name="ans.-78"/>
    <w:p>
      <w:pPr>
        <w:pStyle w:val="Heading3"/>
      </w:pPr>
      <w:hyperlink r:id="rId77">
        <w:r>
          <w:rPr>
            <w:rStyle w:val="Hyperlink"/>
          </w:rPr>
          <w:t xml:space="preserve">2RE 78</w:t>
        </w:r>
      </w:hyperlink>
    </w:p>
    <w:p>
      <w:pPr>
        <w:pStyle w:val="BlockText"/>
      </w:pPr>
      <w:r>
        <w:t xml:space="preserve">Necesariamente, cualquiera de las declaraciones relativas a un tema que está fuera de vista en el desenvolver del rollo, son hechas solamente en términos incidentales de verdad como es en el tiempo visto o comúnmente entendido. Y si el común entendimiento de esas declaraciones incidentales</w:t>
      </w:r>
    </w:p>
    <w:p>
      <w:pPr>
        <w:pStyle w:val="BlockText"/>
      </w:pPr>
      <w:r>
        <w:t xml:space="preserve">es erróneo, el escritor no puede ser hecho responsable por lo que ha recibido de otros, o visto sólo vagamente y por lo tanto expresado muy indefinidamente.</w:t>
      </w:r>
      <w:r>
        <w:t xml:space="preserve"> </w:t>
      </w:r>
      <w:hyperlink r:id="rId82">
        <w:r>
          <w:rPr>
            <w:rStyle w:val="Hyperlink"/>
            <w:bCs/>
            <w:b/>
          </w:rPr>
          <w:t xml:space="preserve">2LO8 27</w:t>
        </w:r>
      </w:hyperlink>
    </w:p>
    <w:p>
      <w:pPr>
        <w:pStyle w:val="BlockText"/>
      </w:pPr>
      <w:r>
        <w:t xml:space="preserve">Nuestra limpieza final será en nuestra propia tierra. Las Escrituras, vemos, se correlacionan; una verdad explica otra. Versículos y capítulos, por lo tanto, no pueden ser aislados de su contexto si ellos han de ser entendidos correctamente. Una idea correcta no puede estar construida sobre un versículo cuando se le separa de su continuidad. Y sólo cuando tomamos a Dios en su palabra podemos en verdad estudiar las Escrituras.</w:t>
      </w:r>
    </w:p>
    <w:p>
      <w:pPr>
        <w:pStyle w:val="BlockText"/>
      </w:pPr>
      <w:r>
        <w:rPr>
          <w:iCs/>
          <w:i/>
        </w:rPr>
        <w:t xml:space="preserve">Como estudiantes de la Vara, no podemos decir que la fuente de</w:t>
      </w:r>
      <w:r>
        <w:rPr>
          <w:iCs/>
          <w:i/>
        </w:rPr>
        <w:t xml:space="preserve"> </w:t>
      </w:r>
      <w:hyperlink r:id="rId20">
        <w:r>
          <w:rPr>
            <w:rStyle w:val="Hyperlink"/>
            <w:iCs/>
            <w:i/>
          </w:rPr>
          <w:t xml:space="preserve">Zac. 13: 1</w:t>
        </w:r>
      </w:hyperlink>
      <w:r>
        <w:rPr>
          <w:iCs/>
          <w:i/>
        </w:rPr>
        <w:t xml:space="preserve"> </w:t>
      </w:r>
      <w:r>
        <w:rPr>
          <w:iCs/>
          <w:i/>
        </w:rPr>
        <w:t xml:space="preserve">está abierta, ni en parte ni en su totalidad, porque la Hna. White la aplicó al poder purificador de la sangre de Cristo. La sangre de Cristo ciertamente nos está limpiando del pecado ahora, pero la fuente no está abierta ahora, porque la obra que ha de hacer no se está haciendo en este tiempo.</w:t>
      </w:r>
    </w:p>
    <w:p>
      <w:pPr>
        <w:numPr>
          <w:ilvl w:val="0"/>
          <w:numId w:val="1008"/>
        </w:numPr>
      </w:pPr>
      <w:r>
        <w:rPr>
          <w:u w:val="single"/>
          <w:iCs/>
          <w:i/>
        </w:rPr>
        <w:t xml:space="preserve">Puesto que la fuente no está abierta ahora, ¿cómo seremos limpiados “del pecado” como</w:t>
      </w:r>
      <w:r>
        <w:rPr>
          <w:iCs/>
          <w:i/>
        </w:rPr>
        <w:t xml:space="preserve"> </w:t>
      </w:r>
      <w:r>
        <w:rPr>
          <w:u w:val="single"/>
          <w:iCs/>
          <w:i/>
        </w:rPr>
        <w:t xml:space="preserve">requisito previo para entrar en el reino</w:t>
      </w:r>
      <w:r>
        <w:rPr>
          <w:iCs/>
          <w:i/>
        </w:rPr>
        <w:t xml:space="preserve">?</w:t>
      </w:r>
    </w:p>
    <w:bookmarkEnd w:id="83"/>
    <w:bookmarkEnd w:id="84"/>
    <w:bookmarkStart w:id="89" w:name="sm-367"/>
    <w:p>
      <w:pPr>
        <w:pStyle w:val="Heading2"/>
      </w:pPr>
      <w:hyperlink r:id="rId85">
        <w:r>
          <w:rPr>
            <w:rStyle w:val="Hyperlink"/>
          </w:rPr>
          <w:t xml:space="preserve">1SM: 367</w:t>
        </w:r>
      </w:hyperlink>
    </w:p>
    <w:p>
      <w:pPr>
        <w:pStyle w:val="BlockText"/>
      </w:pPr>
      <w:r>
        <w:t xml:space="preserve">La justicia es obediencia a la ley. La ley exige justicia, y esto el pecador lo debe a la ley; pero es incapaz de rendirla. La única manera en que puede alcanzar la justicia es mediante la fe. Por la fe puede presentar a Dios los méritos de Cristo, y el Señor coloca la obediencia de su Hijo en la cuenta del pecador.</w:t>
      </w:r>
      <w:r>
        <w:t xml:space="preserve"> </w:t>
      </w:r>
      <w:r>
        <w:rPr>
          <w:iCs/>
          <w:i/>
        </w:rPr>
        <w:t xml:space="preserve">La justicia de Cristo es aceptada en lugar del fracaso del hombre, y Dios recibe, perdona y justifica al alma arrepentida y creyente, la trata como si fuera justa</w:t>
      </w:r>
      <w:r>
        <w:t xml:space="preserve">, y la ama como ama a su Hijo. Así es como la fe es contada por justicia;… {</w:t>
      </w:r>
      <w:hyperlink r:id="rId86">
        <w:r>
          <w:rPr>
            <w:rStyle w:val="Hyperlink"/>
          </w:rPr>
          <w:t xml:space="preserve">1SM 367.1</w:t>
        </w:r>
      </w:hyperlink>
      <w:r>
        <w:t xml:space="preserve">}</w:t>
      </w:r>
    </w:p>
    <w:p>
      <w:pPr>
        <w:pStyle w:val="BlockText"/>
      </w:pPr>
      <w:r>
        <w:rPr>
          <w:iCs/>
          <w:i/>
        </w:rPr>
        <w:t xml:space="preserve">La justicia de Cristo, mediante la fe, nos limpia.</w:t>
      </w:r>
    </w:p>
    <w:bookmarkStart w:id="88" w:name="ans.-34"/>
    <w:p>
      <w:pPr>
        <w:pStyle w:val="Heading3"/>
      </w:pPr>
      <w:hyperlink r:id="rId87">
        <w:r>
          <w:rPr>
            <w:rStyle w:val="Hyperlink"/>
          </w:rPr>
          <w:t xml:space="preserve">2RE 34</w:t>
        </w:r>
      </w:hyperlink>
    </w:p>
    <w:p>
      <w:pPr>
        <w:pStyle w:val="BlockText"/>
      </w:pPr>
      <w:r>
        <w:t xml:space="preserve">Por lo tanto, mientras que el mensaje del sellamiento abre camino por la iglesia, sólo los que se despiertan y se reforman (gemir) y procurar compartirlo con otros (clamar) la luz que está brillando sobre ellos, reciben el sello.</w:t>
      </w:r>
      <w:r>
        <w:t xml:space="preserve"> </w:t>
      </w:r>
      <w:r>
        <w:rPr>
          <w:iCs/>
          <w:i/>
        </w:rPr>
        <w:t xml:space="preserve">Ellos son reconocidos sin mancha por la perfección de Cristo impartida a ellos</w:t>
      </w:r>
      <w:r>
        <w:t xml:space="preserve"> </w:t>
      </w:r>
      <w:r>
        <w:t xml:space="preserve">hasta que les sea dado un “corazón nuevo” prometido en</w:t>
      </w:r>
      <w:r>
        <w:t xml:space="preserve"> </w:t>
      </w:r>
      <w:hyperlink r:id="rId56">
        <w:r>
          <w:rPr>
            <w:rStyle w:val="Hyperlink"/>
          </w:rPr>
          <w:t xml:space="preserve">Ezequiel 36:26</w:t>
        </w:r>
      </w:hyperlink>
      <w:r>
        <w:t xml:space="preserve">, después del cual ellos serán para siempre sin pecado – para siempre sin causa para arrepentirse.</w:t>
      </w:r>
    </w:p>
    <w:p>
      <w:pPr>
        <w:pStyle w:val="BlockText"/>
      </w:pPr>
      <w:r>
        <w:rPr>
          <w:iCs/>
          <w:i/>
        </w:rPr>
        <w:t xml:space="preserve">Somos contados sin pecado por la justicia impartida de Cristo.</w:t>
      </w:r>
    </w:p>
    <w:bookmarkEnd w:id="88"/>
    <w:bookmarkEnd w:id="89"/>
    <w:bookmarkStart w:id="96" w:name="tg-42-36"/>
    <w:p>
      <w:pPr>
        <w:pStyle w:val="Heading2"/>
      </w:pPr>
      <w:hyperlink r:id="rId90">
        <w:r>
          <w:rPr>
            <w:rStyle w:val="Hyperlink"/>
          </w:rPr>
          <w:t xml:space="preserve">2LO42 36</w:t>
        </w:r>
      </w:hyperlink>
    </w:p>
    <w:p>
      <w:pPr>
        <w:pStyle w:val="BlockText"/>
      </w:pPr>
      <w:r>
        <w:t xml:space="preserve">Cuando los santos lleguen a la Tierra Prometida, entonces el corazón con tendencia a pecar, el corazón de piedra, es quitado y un corazón con deseo de justicia, un corazón de carne, es dado. El pueblo de Dios no peleará más con las tentaciones de dentro para hacer justicia. Para ellos, en el periodo del corazón de carne, será natural hacer justicia mientras que</w:t>
      </w:r>
      <w:r>
        <w:t xml:space="preserve"> </w:t>
      </w:r>
      <w:r>
        <w:rPr>
          <w:iCs/>
          <w:i/>
        </w:rPr>
        <w:t xml:space="preserve">ahora durante el periodo del corazón de piedra no es natural hacer injusticia</w:t>
      </w:r>
      <w:r>
        <w:t xml:space="preserve">.</w:t>
      </w:r>
    </w:p>
    <w:p>
      <w:pPr>
        <w:pStyle w:val="BlockText"/>
      </w:pPr>
      <w:r>
        <w:rPr>
          <w:iCs/>
          <w:i/>
        </w:rPr>
        <w:t xml:space="preserve">Somos limpiados del pecado antes del reino por la impartición de la justicia de Cristo. La limpieza del “pecado” es lo mismo que la remoción del “corazón de piedra”, que es nuestra naturaleza pecaminosa. Esto tiene lugar, por supuesto, en la tierra de Palestina.</w:t>
      </w:r>
    </w:p>
    <w:p>
      <w:pPr>
        <w:pStyle w:val="BlockText"/>
      </w:pPr>
      <w:r>
        <w:t xml:space="preserve">“Mirad no caigáis”</w:t>
      </w:r>
    </w:p>
    <w:p>
      <w:pPr>
        <w:pStyle w:val="BlockText"/>
      </w:pPr>
      <w:r>
        <w:t xml:space="preserve">Véase</w:t>
      </w:r>
      <w:r>
        <w:t xml:space="preserve"> </w:t>
      </w:r>
      <w:hyperlink r:id="rId91">
        <w:r>
          <w:rPr>
            <w:rStyle w:val="Hyperlink"/>
          </w:rPr>
          <w:t xml:space="preserve">2 SC</w:t>
        </w:r>
      </w:hyperlink>
      <w:r>
        <w:t xml:space="preserve"> </w:t>
      </w:r>
      <w:r>
        <w:t xml:space="preserve">11.p.3 párr. 1-2</w:t>
      </w:r>
    </w:p>
    <w:p>
      <w:pPr>
        <w:pStyle w:val="BlockText"/>
      </w:pPr>
      <w:r>
        <w:t xml:space="preserve">” Vol. 2, p. 81.</w:t>
      </w:r>
    </w:p>
    <w:p>
      <w:pPr>
        <w:pStyle w:val="BlockText"/>
      </w:pPr>
      <w:r>
        <w:t xml:space="preserve">Gospel Workers,” p. 105</w:t>
      </w:r>
    </w:p>
    <w:p>
      <w:pPr>
        <w:pStyle w:val="BlockText"/>
      </w:pPr>
      <w:r>
        <w:t xml:space="preserve">“Testimonies for the Church”, Vol. 5, p. 97. Véase</w:t>
      </w:r>
      <w:r>
        <w:t xml:space="preserve"> </w:t>
      </w:r>
      <w:hyperlink r:id="rId91">
        <w:r>
          <w:rPr>
            <w:rStyle w:val="Hyperlink"/>
          </w:rPr>
          <w:t xml:space="preserve">2 SC</w:t>
        </w:r>
      </w:hyperlink>
      <w:r>
        <w:t xml:space="preserve"> </w:t>
      </w:r>
      <w:r>
        <w:t xml:space="preserve">11.p.3 párr. 9-</w:t>
      </w:r>
    </w:p>
    <w:p>
      <w:pPr>
        <w:pStyle w:val="BlockText"/>
      </w:pPr>
      <w:hyperlink r:id="rId92">
        <w:r>
          <w:rPr>
            <w:rStyle w:val="Hyperlink"/>
          </w:rPr>
          <w:t xml:space="preserve">Isa. 52:1</w:t>
        </w:r>
      </w:hyperlink>
    </w:p>
    <w:p>
      <w:pPr>
        <w:pStyle w:val="BlockText"/>
      </w:pPr>
      <w:r>
        <w:t xml:space="preserve">Vol. 1, pp. 188, 189, 190.</w:t>
      </w:r>
    </w:p>
    <w:p>
      <w:pPr>
        <w:pStyle w:val="BlockText"/>
      </w:pPr>
      <w:r>
        <w:t xml:space="preserve">Vol. 1 Symbolic Code N.º 16, p. 5 párr. 7-9</w:t>
      </w:r>
    </w:p>
    <w:p>
      <w:pPr>
        <w:pStyle w:val="BlockText"/>
      </w:pPr>
      <w:r>
        <w:t xml:space="preserve">El Señor ordena al ángel que tiene el tintero de escribano que vaya y “pon[ga] una señal en la frente á los hombres que gimen y que claman á causa de todas las abominaciones que se hacen en medio de ella” —en la iglesia—, para que cuando los varones con los instrumentos para destruir comiencen a matar, pasen de largo a los que tienen la señal. Gemir y clamar por las abominaciones es una señal de reforma, y como la reforma nunca se produce sin la revelación de alguna verdad nueva, es evidente que el mensaje debe ser llevado a la atención de cada uno; y si el individuo no se reforma en el momento en que es convencido de la verdad, tampoco lo hará más tarde. Por lo tanto, a medida que el mensaje del sellamiento avanza por la iglesia, el que despierta y se reforma (gime) y se esfuerza por iluminar a otros con la luz que brilla sobre él (clama), recibe el sello.</w:t>
      </w:r>
    </w:p>
    <w:p>
      <w:pPr>
        <w:pStyle w:val="BlockText"/>
      </w:pPr>
      <w:r>
        <w:t xml:space="preserve">Dice el Señor: “Cuando yo dijere al impío: De cierto morirás: y tú no le amonestares, ni le hablares, para que el impío sea apercibido de su mal camino, á fin de que viva, el impío morirá por su maldad, mas su sangre demandaré de tu mano.”</w:t>
      </w:r>
    </w:p>
    <w:p>
      <w:pPr>
        <w:pStyle w:val="BlockText"/>
      </w:pPr>
      <w:r>
        <w:t xml:space="preserve">Por lo tanto, si tal individuo no puede vivir sin pecar ahora, tampoco podrá más tarde; y como no puede engañar a Dios, queda sin el sello aunque reconozca la verdad del mensaje. Sin embargo, un verdadero cristiano nunca se jacta de haber alcanzado la perfección, sino que más bien exclamará con el profeta: “¡Ay de mí! que soy muerto; que siendo hombre inmundo de labios, y habitando en medio de pueblo que tiene labios inmundos, han visto mis ojos al Rey, Jehová de los ejércitos.” (</w:t>
      </w:r>
      <w:hyperlink r:id="rId93">
        <w:r>
          <w:rPr>
            <w:rStyle w:val="Hyperlink"/>
          </w:rPr>
          <w:t xml:space="preserve">Isa. 6:5</w:t>
        </w:r>
      </w:hyperlink>
      <w:r>
        <w:t xml:space="preserve">.)</w:t>
      </w:r>
    </w:p>
    <w:p>
      <w:pPr>
        <w:pStyle w:val="BlockText"/>
      </w:pPr>
      <w:r>
        <w:t xml:space="preserve">Si tal persona comete algún pecado, no será un pecado conocido o voluntario. “El pecado, pues, está en aquel que sabe hacer lo bueno, y no lo hace” (</w:t>
      </w:r>
      <w:hyperlink r:id="rId94">
        <w:r>
          <w:rPr>
            <w:rStyle w:val="Hyperlink"/>
          </w:rPr>
          <w:t xml:space="preserve">Sant. 4:17</w:t>
        </w:r>
      </w:hyperlink>
      <w:r>
        <w:t xml:space="preserve">), y no en el otro. Por consiguiente, al que aprovecha toda oportunidad de conocer la verdad y hace con celo todo lo que sabe, “le [es] atribuído á justicia” (</w:t>
      </w:r>
      <w:hyperlink r:id="rId95">
        <w:r>
          <w:rPr>
            <w:rStyle w:val="Hyperlink"/>
          </w:rPr>
          <w:t xml:space="preserve">Rom. 4:3</w:t>
        </w:r>
      </w:hyperlink>
      <w:r>
        <w:t xml:space="preserve">), y vive sin pecado.</w:t>
      </w:r>
    </w:p>
    <w:p>
      <w:pPr>
        <w:numPr>
          <w:ilvl w:val="0"/>
          <w:numId w:val="1009"/>
        </w:numPr>
      </w:pPr>
      <w:r>
        <w:rPr>
          <w:u w:val="single"/>
          <w:iCs/>
          <w:i/>
        </w:rPr>
        <w:t xml:space="preserve">La fuente es el origen del río de Ezequiel 47</w:t>
      </w:r>
    </w:p>
    <w:bookmarkEnd w:id="96"/>
    <w:bookmarkStart w:id="99" w:name="aa-13"/>
    <w:p>
      <w:pPr>
        <w:pStyle w:val="Heading2"/>
      </w:pPr>
      <w:hyperlink r:id="rId97">
        <w:r>
          <w:rPr>
            <w:rStyle w:val="Hyperlink"/>
          </w:rPr>
          <w:t xml:space="preserve">AA 13</w:t>
        </w:r>
      </w:hyperlink>
    </w:p>
    <w:p>
      <w:pPr>
        <w:pStyle w:val="BlockText"/>
      </w:pPr>
      <w:r>
        <w:t xml:space="preserve">Maravillosa es la obra que el Señor se propone realizar mediante su iglesia, para que su nombre sea glorificado. Un cuadro de esta obra se presenta en la visión de Ezequiel del río de sanidad:.. {</w:t>
      </w:r>
      <w:hyperlink r:id="rId98">
        <w:r>
          <w:rPr>
            <w:rStyle w:val="Hyperlink"/>
          </w:rPr>
          <w:t xml:space="preserve">AA 13.1</w:t>
        </w:r>
      </w:hyperlink>
      <w:r>
        <w:t xml:space="preserve">}</w:t>
      </w:r>
    </w:p>
    <w:bookmarkEnd w:id="99"/>
    <w:bookmarkStart w:id="103" w:name="t-227"/>
    <w:p>
      <w:pPr>
        <w:pStyle w:val="Heading2"/>
      </w:pPr>
      <w:hyperlink r:id="rId100">
        <w:r>
          <w:rPr>
            <w:rStyle w:val="Hyperlink"/>
          </w:rPr>
          <w:t xml:space="preserve">6T 227</w:t>
        </w:r>
      </w:hyperlink>
    </w:p>
    <w:p>
      <w:pPr>
        <w:pStyle w:val="BlockText"/>
      </w:pPr>
      <w:r>
        <w:t xml:space="preserve">De esta fuente fluye el poderoso río visto en la visión de Ezequiel… {</w:t>
      </w:r>
      <w:hyperlink r:id="rId101">
        <w:r>
          <w:rPr>
            <w:rStyle w:val="Hyperlink"/>
          </w:rPr>
          <w:t xml:space="preserve">6T 227.3</w:t>
        </w:r>
      </w:hyperlink>
      <w:r>
        <w:t xml:space="preserve">}</w:t>
      </w:r>
    </w:p>
    <w:p>
      <w:pPr>
        <w:numPr>
          <w:ilvl w:val="0"/>
          <w:numId w:val="1010"/>
        </w:numPr>
      </w:pPr>
      <w:r>
        <w:rPr>
          <w:u w:val="single"/>
          <w:iCs/>
          <w:i/>
        </w:rPr>
        <w:t xml:space="preserve">Lea</w:t>
      </w:r>
      <w:r>
        <w:t xml:space="preserve"> </w:t>
      </w:r>
      <w:hyperlink r:id="rId102">
        <w:r>
          <w:rPr>
            <w:rStyle w:val="Hyperlink"/>
            <w:bCs/>
            <w:b/>
          </w:rPr>
          <w:t xml:space="preserve">Eze. 47: 1-12</w:t>
        </w:r>
      </w:hyperlink>
    </w:p>
    <w:bookmarkEnd w:id="103"/>
    <w:bookmarkStart w:id="107" w:name="sr-292-294"/>
    <w:p>
      <w:pPr>
        <w:pStyle w:val="Heading2"/>
      </w:pPr>
      <w:hyperlink r:id="rId104">
        <w:r>
          <w:rPr>
            <w:rStyle w:val="Hyperlink"/>
          </w:rPr>
          <w:t xml:space="preserve">2VP 292</w:t>
        </w:r>
      </w:hyperlink>
      <w:r>
        <w:t xml:space="preserve">, 295</w:t>
      </w:r>
    </w:p>
    <w:p>
      <w:pPr>
        <w:pStyle w:val="BlockText"/>
      </w:pPr>
      <w:r>
        <w:t xml:space="preserve">Nótese que cuando Ezequiel primero miró las aguas por el lado del altar, eran de poco significado en comparación con las que miró fuera de la puerta. Como el minúsculo riachuelo inmediatamente se hinchó en un poderoso río, esto representa algo de muy rápido crecimiento. Estas aguas denotan lo mismo que las aguas en</w:t>
      </w:r>
      <w:r>
        <w:t xml:space="preserve"> </w:t>
      </w:r>
      <w:hyperlink r:id="rId105">
        <w:r>
          <w:rPr>
            <w:rStyle w:val="Hyperlink"/>
          </w:rPr>
          <w:t xml:space="preserve">Apocalipsis 17:15</w:t>
        </w:r>
      </w:hyperlink>
      <w:r>
        <w:t xml:space="preserve">, “pueblos y muchedumbres y naciones y lenguas”. Porque el ángel le dijo a Ezequiel: “Entradas en la mar, recibirán sanidad las aguas” (</w:t>
      </w:r>
      <w:hyperlink r:id="rId106">
        <w:r>
          <w:rPr>
            <w:rStyle w:val="Hyperlink"/>
          </w:rPr>
          <w:t xml:space="preserve">Ezequiel 47:8</w:t>
        </w:r>
      </w:hyperlink>
      <w:r>
        <w:t xml:space="preserve">). Entonces,</w:t>
      </w:r>
      <w:r>
        <w:t xml:space="preserve"> </w:t>
      </w:r>
      <w:r>
        <w:rPr>
          <w:iCs/>
          <w:i/>
        </w:rPr>
        <w:t xml:space="preserve">estas aguas representan una gran multitud “la cual ninguno podía contar” que será sanada del pecado y enfermedad, salvada en el tiempo del “fuerte clamor” por medio del ministerio de la “casa de David” (la iglesia)</w:t>
      </w:r>
      <w:r>
        <w:t xml:space="preserve">. Como Ezequiel no pudo nadar este río, el símbolo está en perfecta armonía con</w:t>
      </w:r>
      <w:r>
        <w:t xml:space="preserve"> </w:t>
      </w:r>
      <w:hyperlink r:id="rId23">
        <w:r>
          <w:rPr>
            <w:rStyle w:val="Hyperlink"/>
          </w:rPr>
          <w:t xml:space="preserve">Apocalipsis 7:9</w:t>
        </w:r>
      </w:hyperlink>
      <w:r>
        <w:t xml:space="preserve">, “Una gran multitud, que ninguno podía contar de todas las gentes, y linajes y pueblos y lenguas … vestidos de ropas blancas, y palmas en sus manos”.</w:t>
      </w:r>
    </w:p>
    <w:bookmarkEnd w:id="107"/>
    <w:bookmarkStart w:id="110" w:name="sr-296-297-298"/>
    <w:p>
      <w:pPr>
        <w:pStyle w:val="Heading2"/>
      </w:pPr>
      <w:hyperlink r:id="rId108">
        <w:r>
          <w:rPr>
            <w:rStyle w:val="Hyperlink"/>
          </w:rPr>
          <w:t xml:space="preserve">2VP 296</w:t>
        </w:r>
      </w:hyperlink>
      <w:r>
        <w:t xml:space="preserve">, 297, 298</w:t>
      </w:r>
    </w:p>
    <w:p>
      <w:pPr>
        <w:pStyle w:val="BlockText"/>
      </w:pPr>
      <w:r>
        <w:t xml:space="preserve">“Y díjome: Estas aguas salen a la región del oriente, y descenderán a la llanura, y entrarán en la mar” (</w:t>
      </w:r>
      <w:hyperlink r:id="rId106">
        <w:r>
          <w:rPr>
            <w:rStyle w:val="Hyperlink"/>
          </w:rPr>
          <w:t xml:space="preserve">Ezequiel 47:8</w:t>
        </w:r>
      </w:hyperlink>
      <w:r>
        <w:t xml:space="preserve">). Es importante notar cuan perfectos son estos símbolos en cada caso. Esta dirección de la brújula denota que</w:t>
      </w:r>
      <w:r>
        <w:t xml:space="preserve"> </w:t>
      </w:r>
      <w:r>
        <w:rPr>
          <w:iCs/>
          <w:i/>
        </w:rPr>
        <w:t xml:space="preserve">el mensaje del “fuerte clamor”</w:t>
      </w:r>
      <w:r>
        <w:t xml:space="preserve"> </w:t>
      </w:r>
      <w:r>
        <w:t xml:space="preserve">ha de comenzar hacia el este cuando es revelado primero. La membresía de la iglesia está mayormente en el este de California, y al otro lado del Atlántico, naturalmente</w:t>
      </w:r>
      <w:r>
        <w:t xml:space="preserve"> </w:t>
      </w:r>
      <w:r>
        <w:rPr>
          <w:iCs/>
          <w:i/>
        </w:rPr>
        <w:t xml:space="preserve">el mensaje debe comenzar hacia el este</w:t>
      </w:r>
      <w:r>
        <w:t xml:space="preserve">. Esta profecía simbólica revela que</w:t>
      </w:r>
      <w:r>
        <w:t xml:space="preserve"> </w:t>
      </w:r>
      <w:r>
        <w:rPr>
          <w:iCs/>
          <w:i/>
        </w:rPr>
        <w:t xml:space="preserve">el mensaje del “fuerte clamor” ha de originarse en California</w:t>
      </w:r>
      <w:r>
        <w:t xml:space="preserve">. Cumpliendo así las palabras proféticas del “Espíritu de Profecía” en una carta al Anciano E. E. Andross: “Me siento confiada Anciano Andross, que los hermanos en el Sur de California encontrarán una bendición en repasar las enseñanzas de la Escritura respecto a los 144,00…”</w:t>
      </w:r>
    </w:p>
    <w:p>
      <w:pPr>
        <w:pStyle w:val="BlockText"/>
      </w:pPr>
      <w:r>
        <w:t xml:space="preserve">“Y será que junto a él estarán pescadores; y desde En-gadi hasta En-eglaim; ellas [las dos ciudades] será tendedero de redes” (</w:t>
      </w:r>
      <w:hyperlink r:id="rId109">
        <w:r>
          <w:rPr>
            <w:rStyle w:val="Hyperlink"/>
          </w:rPr>
          <w:t xml:space="preserve">Ezequiel 47:10</w:t>
        </w:r>
      </w:hyperlink>
      <w:r>
        <w:t xml:space="preserve">). Estas dos ciudades revelan que los peces son atrapados en dos lugares, En-gadi (la iglesia Adventista del Séptimo Día) donde son reunidos los 144.000 – los primeros frutos. Eneglaim (Babilonia o el mundo) donde es reunida la gran multitud de</w:t>
      </w:r>
      <w:r>
        <w:t xml:space="preserve"> </w:t>
      </w:r>
      <w:hyperlink r:id="rId23">
        <w:r>
          <w:rPr>
            <w:rStyle w:val="Hyperlink"/>
          </w:rPr>
          <w:t xml:space="preserve">Apocalipsis 7:9</w:t>
        </w:r>
      </w:hyperlink>
      <w:r>
        <w:t xml:space="preserve">. El diagrama en la gráfica, página 293, representa a la iglesia A.S.D. (En-gadi)</w:t>
      </w:r>
      <w:r>
        <w:t xml:space="preserve"> </w:t>
      </w:r>
      <w:r>
        <w:rPr>
          <w:iCs/>
          <w:i/>
        </w:rPr>
        <w:t xml:space="preserve">cuando ésta viene a ser</w:t>
      </w:r>
      <w:r>
        <w:t xml:space="preserve"> </w:t>
      </w:r>
      <w:r>
        <w:t xml:space="preserve">la “Casa de David”, y el lugar del río (En-eglaim) denota el mundo. La corriente de la fuente donde primero comienza la puerta del este representa los 144.000, y el río representa a la gran multitud…”</w:t>
      </w:r>
    </w:p>
    <w:p>
      <w:pPr>
        <w:pStyle w:val="BlockText"/>
      </w:pPr>
      <w:r>
        <w:rPr>
          <w:iCs/>
          <w:i/>
        </w:rPr>
        <w:t xml:space="preserve">Puesto que el poder representado por la fuente es abierto para la iglesia del reino en el tiempo del Fuerte Clamor, los 144.000 y la gran multitud, representados por la corriente</w:t>
      </w:r>
    </w:p>
    <w:p>
      <w:pPr>
        <w:pStyle w:val="BlockText"/>
      </w:pPr>
      <w:r>
        <w:rPr>
          <w:iCs/>
          <w:i/>
        </w:rPr>
        <w:t xml:space="preserve">y el río respectivamente, solo pueden beneficiarse de este poder purificador durante el tiempo del Fuerte Clamor</w:t>
      </w:r>
      <w:r>
        <w:t xml:space="preserve">.</w:t>
      </w:r>
    </w:p>
    <w:bookmarkEnd w:id="110"/>
    <w:bookmarkEnd w:id="111"/>
    <w:bookmarkStart w:id="156" w:name="headquarters-location"/>
    <w:p>
      <w:pPr>
        <w:pStyle w:val="Heading1"/>
      </w:pPr>
      <w:r>
        <w:t xml:space="preserve">UBICACIÓN DE LA SEDE</w:t>
      </w:r>
    </w:p>
    <w:p>
      <w:pPr>
        <w:numPr>
          <w:ilvl w:val="0"/>
          <w:numId w:val="1011"/>
        </w:numPr>
      </w:pPr>
      <w:r>
        <w:rPr>
          <w:u w:val="single"/>
          <w:iCs/>
          <w:i/>
        </w:rPr>
        <w:t xml:space="preserve">¿En qué país ha de establecerse la sede de Dios?</w:t>
      </w:r>
    </w:p>
    <w:bookmarkStart w:id="115" w:name="tr-24"/>
    <w:p>
      <w:pPr>
        <w:pStyle w:val="Heading2"/>
      </w:pPr>
      <w:hyperlink r:id="rId112">
        <w:r>
          <w:rPr>
            <w:rStyle w:val="Hyperlink"/>
          </w:rPr>
          <w:t xml:space="preserve">8TRD 24</w:t>
        </w:r>
      </w:hyperlink>
    </w:p>
    <w:p>
      <w:pPr>
        <w:pStyle w:val="BlockText"/>
      </w:pPr>
      <w:r>
        <w:t xml:space="preserve">Y de acuerdo a</w:t>
      </w:r>
      <w:r>
        <w:t xml:space="preserve"> </w:t>
      </w:r>
      <w:hyperlink r:id="rId113">
        <w:r>
          <w:rPr>
            <w:rStyle w:val="Hyperlink"/>
          </w:rPr>
          <w:t xml:space="preserve">Daniel 4:20-22</w:t>
        </w:r>
      </w:hyperlink>
      <w:r>
        <w:t xml:space="preserve">, los árboles simbolizan líderes, por lo tanto los árboles en esta instancia representan “los ancianos . . . delante de la casa” (</w:t>
      </w:r>
      <w:hyperlink r:id="rId114">
        <w:r>
          <w:rPr>
            <w:rStyle w:val="Hyperlink"/>
          </w:rPr>
          <w:t xml:space="preserve">Ezequiel 9:6</w:t>
        </w:r>
      </w:hyperlink>
      <w:r>
        <w:t xml:space="preserve">) – un hecho que revela que en este período,</w:t>
      </w:r>
      <w:r>
        <w:t xml:space="preserve"> </w:t>
      </w:r>
      <w:r>
        <w:rPr>
          <w:iCs/>
          <w:i/>
        </w:rPr>
        <w:t xml:space="preserve">los cuarteles generales están en el dominio de la bestia de dos cuernos–el Nuevo Mundo, “la tierra”.</w:t>
      </w:r>
    </w:p>
    <w:bookmarkEnd w:id="115"/>
    <w:bookmarkStart w:id="118" w:name="tg-59-10"/>
    <w:p>
      <w:pPr>
        <w:pStyle w:val="Heading2"/>
      </w:pPr>
      <w:hyperlink r:id="rId116">
        <w:r>
          <w:rPr>
            <w:rStyle w:val="Hyperlink"/>
          </w:rPr>
          <w:t xml:space="preserve">1LO5 9</w:t>
        </w:r>
      </w:hyperlink>
      <w:r>
        <w:t xml:space="preserve">, 10</w:t>
      </w:r>
    </w:p>
    <w:p>
      <w:pPr>
        <w:pStyle w:val="BlockText"/>
      </w:pPr>
      <w:hyperlink r:id="rId117">
        <w:r>
          <w:rPr>
            <w:rStyle w:val="Hyperlink"/>
          </w:rPr>
          <w:t xml:space="preserve">Isaías 2:7</w:t>
        </w:r>
      </w:hyperlink>
      <w:r>
        <w:t xml:space="preserve"> </w:t>
      </w:r>
      <w:r>
        <w:t xml:space="preserve">- “Su tierra está llena de plata y oro, sus tesoros no tienen fin. También está su tierra llena de caballos, y sus carros son innumerables”.</w:t>
      </w:r>
    </w:p>
    <w:p>
      <w:pPr>
        <w:pStyle w:val="BlockText"/>
      </w:pPr>
      <w:r>
        <w:t xml:space="preserve">La casa de Jacob a la que el Señor se refiere aquí, se identifica una vez más por estar en una tierra llena de plata y oro, y carros que aquí no termina el número de ellos. Desde que no hay otra tierra en el mundo de Dios enriquecida con plata, oro y carros como lo es</w:t>
      </w:r>
      <w:r>
        <w:t xml:space="preserve"> </w:t>
      </w:r>
      <w:r>
        <w:rPr>
          <w:iCs/>
          <w:i/>
        </w:rPr>
        <w:t xml:space="preserve">la tierra de los Estados Unidos de América</w:t>
      </w:r>
      <w:r>
        <w:t xml:space="preserve">, es muy claro que los Estados Unidos de América, obviamente</w:t>
      </w:r>
      <w:r>
        <w:t xml:space="preserve"> </w:t>
      </w:r>
      <w:r>
        <w:rPr>
          <w:iCs/>
          <w:i/>
        </w:rPr>
        <w:t xml:space="preserve">América es la tierra donde los cuarteles del evangelio están</w:t>
      </w:r>
      <w:r>
        <w:t xml:space="preserve">, y es la tierra a la cual Dios se refiere…</w:t>
      </w:r>
    </w:p>
    <w:bookmarkEnd w:id="118"/>
    <w:bookmarkStart w:id="120" w:name="sc-8-9"/>
    <w:p>
      <w:pPr>
        <w:pStyle w:val="Heading2"/>
      </w:pPr>
      <w:hyperlink r:id="rId119">
        <w:r>
          <w:rPr>
            <w:rStyle w:val="Hyperlink"/>
          </w:rPr>
          <w:t xml:space="preserve">11SC</w:t>
        </w:r>
      </w:hyperlink>
      <w:r>
        <w:t xml:space="preserve"> </w:t>
      </w:r>
      <w:r>
        <w:t xml:space="preserve">8: 9</w:t>
      </w:r>
    </w:p>
    <w:p>
      <w:pPr>
        <w:pStyle w:val="BlockText"/>
      </w:pPr>
      <w:r>
        <w:t xml:space="preserve">Y fue después de que Jonás llegó a tierra cuando Dios lo encontró por segunda vez y le dijo que llevara un mensaje a Nínive. Esto muestra que había de surgir un mensaje en algún momento en el Nuevo Mundo con una predicción concerniente a Nínive. Y el pez fue un tipo de las circunstancias providenciales que Dios usó para traer a su pueblo al Nuevo Mundo. El mensaje que Jonás había de llevar a Nínive es un tipo de</w:t>
      </w:r>
      <w:r>
        <w:t xml:space="preserve"> </w:t>
      </w:r>
      <w:r>
        <w:rPr>
          <w:iCs/>
          <w:i/>
        </w:rPr>
        <w:t xml:space="preserve">nuestro mensaje, que surge en el Nuevo Mundo, América</w:t>
      </w:r>
      <w:r>
        <w:t xml:space="preserve">.</w:t>
      </w:r>
    </w:p>
    <w:p>
      <w:pPr>
        <w:numPr>
          <w:ilvl w:val="0"/>
          <w:numId w:val="1012"/>
        </w:numPr>
      </w:pPr>
      <w:r>
        <w:rPr>
          <w:u w:val="single"/>
          <w:iCs/>
          <w:i/>
        </w:rPr>
        <w:t xml:space="preserve">¿Exactamente en qué lugar de los EE. UU. ha de establecerse la sede de Dios?</w:t>
      </w:r>
    </w:p>
    <w:bookmarkEnd w:id="120"/>
    <w:bookmarkStart w:id="122" w:name="sc-5-18."/>
    <w:p>
      <w:pPr>
        <w:pStyle w:val="Heading2"/>
      </w:pPr>
      <w:hyperlink r:id="rId121">
        <w:r>
          <w:rPr>
            <w:rStyle w:val="Hyperlink"/>
          </w:rPr>
          <w:t xml:space="preserve">12SC</w:t>
        </w:r>
      </w:hyperlink>
      <w:r>
        <w:t xml:space="preserve"> </w:t>
      </w:r>
      <w:r>
        <w:t xml:space="preserve">5: 18.</w:t>
      </w:r>
    </w:p>
    <w:p>
      <w:pPr>
        <w:pStyle w:val="BlockText"/>
      </w:pPr>
      <w:r>
        <w:t xml:space="preserve">Pero los jacobitas todavía no están en el monte de Sion con el Cordero. Más bien, están en</w:t>
      </w:r>
      <w:r>
        <w:t xml:space="preserve"> </w:t>
      </w:r>
      <w:r>
        <w:rPr>
          <w:iCs/>
          <w:i/>
        </w:rPr>
        <w:t xml:space="preserve">el Padan-aram antitípico</w:t>
      </w:r>
      <w:r>
        <w:t xml:space="preserve">, donde Dios los sostiene aparte de los esauitas en la iglesia. Por eso una parte de los adventistas está en Washington, D.C., y la otra parte está en</w:t>
      </w:r>
      <w:r>
        <w:t xml:space="preserve"> </w:t>
      </w:r>
      <w:r>
        <w:rPr>
          <w:iCs/>
          <w:i/>
        </w:rPr>
        <w:t xml:space="preserve">Texas</w:t>
      </w:r>
      <w:r>
        <w:t xml:space="preserve">.</w:t>
      </w:r>
    </w:p>
    <w:p>
      <w:pPr>
        <w:pStyle w:val="BlockText"/>
      </w:pPr>
      <w:r>
        <w:t xml:space="preserve">No pueden llevarse bien juntos.</w:t>
      </w:r>
    </w:p>
    <w:bookmarkEnd w:id="122"/>
    <w:bookmarkStart w:id="126" w:name="sc-10-1"/>
    <w:p>
      <w:pPr>
        <w:pStyle w:val="Heading2"/>
      </w:pPr>
      <w:hyperlink r:id="rId123">
        <w:r>
          <w:rPr>
            <w:rStyle w:val="Hyperlink"/>
          </w:rPr>
          <w:t xml:space="preserve">1SC</w:t>
        </w:r>
      </w:hyperlink>
      <w:r>
        <w:t xml:space="preserve"> </w:t>
      </w:r>
      <w:r>
        <w:t xml:space="preserve">10: 1</w:t>
      </w:r>
    </w:p>
    <w:p>
      <w:pPr>
        <w:pStyle w:val="BlockText"/>
      </w:pPr>
      <w:r>
        <w:t xml:space="preserve">Para cumplir el llamado debemos edificar la “fortaleza”, sacar el “baluarte”, asentar el “campo” y poner los “arietes contra ella alrededor”: “Es señal á la casa de Israel” (</w:t>
      </w:r>
      <w:hyperlink r:id="rId124">
        <w:r>
          <w:rPr>
            <w:rStyle w:val="Hyperlink"/>
          </w:rPr>
          <w:t xml:space="preserve">Eze. 4:3</w:t>
        </w:r>
      </w:hyperlink>
      <w:r>
        <w:t xml:space="preserve">).</w:t>
      </w:r>
      <w:r>
        <w:t xml:space="preserve"> </w:t>
      </w:r>
      <w:r>
        <w:rPr>
          <w:iCs/>
          <w:i/>
        </w:rPr>
        <w:t xml:space="preserve">Por lo tanto, la primera pregunta que hay que hacer es: ¿Dónde edificaremos?</w:t>
      </w:r>
      <w:r>
        <w:t xml:space="preserve"> </w:t>
      </w:r>
      <w:r>
        <w:t xml:space="preserve">La respuesta viene de Aquel que “está tomando las riendas en sus propias manos” (Testimonios para los Ministros, 300): “En aquel tiempo, Israel será… bendición</w:t>
      </w:r>
      <w:r>
        <w:t xml:space="preserve"> </w:t>
      </w:r>
      <w:r>
        <w:rPr>
          <w:iCs/>
          <w:i/>
        </w:rPr>
        <w:t xml:space="preserve">en medio de la tierra</w:t>
      </w:r>
      <w:r>
        <w:t xml:space="preserve">” (</w:t>
      </w:r>
      <w:hyperlink r:id="rId125">
        <w:r>
          <w:rPr>
            <w:rStyle w:val="Hyperlink"/>
          </w:rPr>
          <w:t xml:space="preserve">Isa. 19:24</w:t>
        </w:r>
      </w:hyperlink>
      <w:r>
        <w:t xml:space="preserve">).</w:t>
      </w:r>
    </w:p>
    <w:p>
      <w:pPr>
        <w:pStyle w:val="BlockText"/>
      </w:pPr>
      <w:r>
        <w:t xml:space="preserve">Por consiguiente,</w:t>
      </w:r>
      <w:r>
        <w:t xml:space="preserve"> </w:t>
      </w:r>
      <w:r>
        <w:rPr>
          <w:iCs/>
          <w:i/>
        </w:rPr>
        <w:t xml:space="preserve">el estado de la Estrella Solitaria, que está en medio de la tierra para ambas Américas, la del Norte y la del Sur, es el lugar donde debemos asentar el “campo</w:t>
      </w:r>
      <w:r>
        <w:t xml:space="preserve">”, para que la luz se difunda por igual al este y al oeste, al norte y al sur. Además, el “campo” desde donde han de enviarse los “arietes” naturalmente debe estar ubicado en el centro, para que la distancia entre los “arietes” y el “campo” se reduzca a la mitad, disminuyendo así el tiempo y el costo del transporte y de los suministros, así como del correo. Damos gracias a Dios por un plan tan sabio como este.</w:t>
      </w:r>
    </w:p>
    <w:p>
      <w:pPr>
        <w:pStyle w:val="BlockText"/>
      </w:pPr>
      <w:r>
        <w:t xml:space="preserve">Por lo tanto, él nos ha dado una de</w:t>
      </w:r>
      <w:r>
        <w:t xml:space="preserve"> </w:t>
      </w:r>
      <w:r>
        <w:rPr>
          <w:iCs/>
          <w:i/>
        </w:rPr>
        <w:t xml:space="preserve">sus hermosas colinas a orillas de un lago, junto a Waco, Texas</w:t>
      </w:r>
      <w:r>
        <w:t xml:space="preserve">, una ciudad de unos 60.000 habitantes, y sin embargo lo bastante lejos de ella como para estar apartados del mundo y de su ambiente malo: a unas 5 millas del centro de la ciudad y a unas 2 1/2 millas de los límites de la ciudad. Allí se encuentran 189 acres de tierra para nuestro “campo”.</w:t>
      </w:r>
    </w:p>
    <w:bookmarkEnd w:id="126"/>
    <w:bookmarkStart w:id="128" w:name="sc-16-1"/>
    <w:p>
      <w:pPr>
        <w:pStyle w:val="Heading2"/>
      </w:pPr>
      <w:hyperlink r:id="rId123">
        <w:r>
          <w:rPr>
            <w:rStyle w:val="Hyperlink"/>
          </w:rPr>
          <w:t xml:space="preserve">1SC</w:t>
        </w:r>
      </w:hyperlink>
      <w:r>
        <w:t xml:space="preserve"> </w:t>
      </w:r>
      <w:r>
        <w:t xml:space="preserve">16: 1</w:t>
      </w:r>
    </w:p>
    <w:p>
      <w:pPr>
        <w:pStyle w:val="BlockText"/>
      </w:pPr>
      <w:r>
        <w:t xml:space="preserve">Nos complace anunciar que la oficina central del mensaje del sellamiento se trasladó de Waco al</w:t>
      </w:r>
      <w:r>
        <w:t xml:space="preserve"> </w:t>
      </w:r>
      <w:r>
        <w:rPr>
          <w:iCs/>
          <w:i/>
        </w:rPr>
        <w:t xml:space="preserve">Centro Monte Carmelo</w:t>
      </w:r>
      <w:r>
        <w:t xml:space="preserve"> </w:t>
      </w:r>
      <w:r>
        <w:t xml:space="preserve">el 29 de septiembre,</w:t>
      </w:r>
      <w:r>
        <w:t xml:space="preserve"> </w:t>
      </w:r>
      <w:r>
        <w:rPr>
          <w:iCs/>
          <w:i/>
        </w:rPr>
        <w:t xml:space="preserve">su nueva y permanente ubicación para la proclamación del mensaje del “Testigo Fiel a los laodicenses</w:t>
      </w:r>
      <w:r>
        <w:t xml:space="preserve">”. – “Testimonies for the Church”, Vol. 3, p. 253.</w:t>
      </w:r>
    </w:p>
    <w:p>
      <w:pPr>
        <w:pStyle w:val="BlockText"/>
      </w:pPr>
      <w:r>
        <w:rPr>
          <w:bCs/>
          <w:b/>
        </w:rPr>
        <w:t xml:space="preserve">Observe</w:t>
      </w:r>
      <w:r>
        <w:t xml:space="preserve"> </w:t>
      </w:r>
      <w:r>
        <w:t xml:space="preserve">que</w:t>
      </w:r>
      <w:r>
        <w:t xml:space="preserve"> </w:t>
      </w:r>
      <w:hyperlink r:id="rId125">
        <w:r>
          <w:rPr>
            <w:rStyle w:val="Hyperlink"/>
          </w:rPr>
          <w:t xml:space="preserve">Isaías 19: 24</w:t>
        </w:r>
      </w:hyperlink>
      <w:r>
        <w:t xml:space="preserve"> </w:t>
      </w:r>
      <w:r>
        <w:t xml:space="preserve">se usa para determinar la ubicación de la sede en Waco, Texas. Esta escritura también se aplica a la ubicación del reino. Véase:</w:t>
      </w:r>
    </w:p>
    <w:bookmarkStart w:id="127" w:name="tr-17"/>
    <w:p>
      <w:pPr>
        <w:pStyle w:val="Heading3"/>
      </w:pPr>
      <w:r>
        <w:t xml:space="preserve">14TRD 17</w:t>
      </w:r>
    </w:p>
    <w:p>
      <w:pPr>
        <w:pStyle w:val="BlockText"/>
      </w:pPr>
      <w:r>
        <w:t xml:space="preserve">En verdad, es para “una bendición en medio de la tierra”, aún más a todas las naciones, para que realice, por lo tanto, LA LIBERACIÓN DE LA IGLESIA DEL YUGO “ASIRIO”.</w:t>
      </w:r>
    </w:p>
    <w:p>
      <w:pPr>
        <w:numPr>
          <w:ilvl w:val="0"/>
          <w:numId w:val="1013"/>
        </w:numPr>
      </w:pPr>
      <w:r>
        <w:rPr>
          <w:u w:val="single"/>
          <w:iCs/>
          <w:i/>
        </w:rPr>
        <w:t xml:space="preserve">¿Por qué trasladó el profeta la sede de California a Waco, Texas?</w:t>
      </w:r>
      <w:r>
        <w:rPr>
          <w:iCs/>
          <w:i/>
        </w:rPr>
        <w:t xml:space="preserve"> </w:t>
      </w:r>
      <w:r>
        <w:rPr>
          <w:u w:val="single"/>
          <w:iCs/>
          <w:i/>
        </w:rPr>
        <w:t xml:space="preserve">¿Qué</w:t>
      </w:r>
      <w:r>
        <w:rPr>
          <w:iCs/>
          <w:i/>
        </w:rPr>
        <w:t xml:space="preserve"> </w:t>
      </w:r>
      <w:r>
        <w:rPr>
          <w:u w:val="single"/>
          <w:iCs/>
          <w:i/>
        </w:rPr>
        <w:t xml:space="preserve">dirección se siguió para llegar a Texas?</w:t>
      </w:r>
    </w:p>
    <w:bookmarkEnd w:id="127"/>
    <w:bookmarkEnd w:id="128"/>
    <w:bookmarkStart w:id="129" w:name="sc11-12-3"/>
    <w:p>
      <w:pPr>
        <w:pStyle w:val="Heading2"/>
      </w:pPr>
      <w:r>
        <w:t xml:space="preserve">3SC11, 12: 3</w:t>
      </w:r>
    </w:p>
    <w:p>
      <w:pPr>
        <w:pStyle w:val="BlockText"/>
      </w:pPr>
      <w:r>
        <w:t xml:space="preserve">…en 1935 cuando,</w:t>
      </w:r>
      <w:r>
        <w:t xml:space="preserve"> </w:t>
      </w:r>
      <w:r>
        <w:rPr>
          <w:iCs/>
          <w:i/>
        </w:rPr>
        <w:t xml:space="preserve">por falta de espacio y para estar ubicada más en el centro de las dos Américas</w:t>
      </w:r>
      <w:r>
        <w:t xml:space="preserve">, la Asociación se trasladó a su ubicación actual: el Centro Monte Carmelo, Waco, Texas.</w:t>
      </w:r>
    </w:p>
    <w:bookmarkEnd w:id="129"/>
    <w:bookmarkStart w:id="130" w:name="sc-10-3"/>
    <w:p>
      <w:pPr>
        <w:pStyle w:val="Heading2"/>
      </w:pPr>
      <w:hyperlink r:id="rId123">
        <w:r>
          <w:rPr>
            <w:rStyle w:val="Hyperlink"/>
          </w:rPr>
          <w:t xml:space="preserve">1SC</w:t>
        </w:r>
      </w:hyperlink>
      <w:r>
        <w:t xml:space="preserve"> </w:t>
      </w:r>
      <w:r>
        <w:t xml:space="preserve">10: 3</w:t>
      </w:r>
    </w:p>
    <w:p>
      <w:pPr>
        <w:pStyle w:val="BlockText"/>
      </w:pPr>
      <w:r>
        <w:t xml:space="preserve">Desde hacía algún tiempo era evidente que pronto sería necesario buscar una ubicación más central para la oficina a fin de servir eficazmente a todo el campo; por eso los de la sede han estado orando muy fervientemente sobre este asunto durante muchos meses, y mientras seguían orando por luz, el Señor finalmente indicó de manera definida que la hermosa California del Sur ya no había de seguir siendo el centro de su obra para las “ovejas perdidas de la casa de Israel”, sino que</w:t>
      </w:r>
      <w:r>
        <w:t xml:space="preserve"> </w:t>
      </w:r>
      <w:r>
        <w:rPr>
          <w:iCs/>
          <w:i/>
        </w:rPr>
        <w:t xml:space="preserve">había de verse un curso hacia el oriente en la corriente de aquella “fuente” que ha de crecer hasta convertirse en el gran río de la profecía de Ezequiel</w:t>
      </w:r>
      <w:r>
        <w:t xml:space="preserve">, y pronto se formularon planes mediante los cuales pudiera hacerse una búsqueda minuciosa en el territorio indicado por el Señor, donde había de encontrarse la futura sede.</w:t>
      </w:r>
    </w:p>
    <w:p>
      <w:pPr>
        <w:pStyle w:val="BlockText"/>
      </w:pPr>
      <w:r>
        <w:rPr>
          <w:bCs/>
          <w:b/>
        </w:rPr>
        <w:t xml:space="preserve">Observe</w:t>
      </w:r>
      <w:r>
        <w:t xml:space="preserve"> </w:t>
      </w:r>
      <w:r>
        <w:t xml:space="preserve">que en la corriente que fluye de la fuente se ve una</w:t>
      </w:r>
      <w:r>
        <w:t xml:space="preserve"> </w:t>
      </w:r>
      <w:r>
        <w:rPr>
          <w:u w:val="single"/>
          <w:iCs/>
          <w:i/>
        </w:rPr>
        <w:t xml:space="preserve">dirección</w:t>
      </w:r>
      <w:r>
        <w:t xml:space="preserve">,</w:t>
      </w:r>
      <w:r>
        <w:t xml:space="preserve"> </w:t>
      </w:r>
      <w:r>
        <w:rPr>
          <w:u w:val="single"/>
          <w:iCs/>
          <w:i/>
        </w:rPr>
        <w:t xml:space="preserve">no una</w:t>
      </w:r>
      <w:r>
        <w:rPr>
          <w:iCs/>
          <w:i/>
        </w:rPr>
        <w:t xml:space="preserve"> </w:t>
      </w:r>
      <w:r>
        <w:rPr>
          <w:u w:val="single"/>
          <w:iCs/>
          <w:i/>
        </w:rPr>
        <w:t xml:space="preserve">ubicación</w:t>
      </w:r>
    </w:p>
    <w:p>
      <w:pPr>
        <w:pStyle w:val="BlockText"/>
      </w:pPr>
      <w:r>
        <w:t xml:space="preserve">para la sede.</w:t>
      </w:r>
    </w:p>
    <w:p>
      <w:pPr>
        <w:numPr>
          <w:ilvl w:val="0"/>
          <w:numId w:val="1014"/>
        </w:numPr>
      </w:pPr>
      <w:r>
        <w:rPr>
          <w:u w:val="single"/>
          <w:iCs/>
          <w:i/>
        </w:rPr>
        <w:t xml:space="preserve">Otras referencias que señalan al Monte Carmelo</w:t>
      </w:r>
      <w:r>
        <w:t xml:space="preserve">:</w:t>
      </w:r>
    </w:p>
    <w:bookmarkEnd w:id="130"/>
    <w:bookmarkStart w:id="131" w:name="sc-87"/>
    <w:p>
      <w:pPr>
        <w:pStyle w:val="Heading2"/>
      </w:pPr>
      <w:hyperlink r:id="rId91">
        <w:r>
          <w:rPr>
            <w:rStyle w:val="Hyperlink"/>
          </w:rPr>
          <w:t xml:space="preserve">2SC</w:t>
        </w:r>
      </w:hyperlink>
      <w:r>
        <w:t xml:space="preserve"> </w:t>
      </w:r>
      <w:r>
        <w:t xml:space="preserve">8:7</w:t>
      </w:r>
    </w:p>
    <w:p>
      <w:pPr>
        <w:pStyle w:val="BlockText"/>
      </w:pPr>
      <w:r>
        <w:t xml:space="preserve">Creemos con todo el corazón que Dios guió en el establecimiento del Centro Monte Carmelo, “en medio de la tierra”, y que desde esa</w:t>
      </w:r>
      <w:r>
        <w:t xml:space="preserve"> </w:t>
      </w:r>
      <w:r>
        <w:rPr>
          <w:iCs/>
          <w:i/>
        </w:rPr>
        <w:t xml:space="preserve">colina divinamente ordenada</w:t>
      </w:r>
      <w:r>
        <w:t xml:space="preserve"> </w:t>
      </w:r>
      <w:r>
        <w:t xml:space="preserve">había de fluir la</w:t>
      </w:r>
      <w:r>
        <w:t xml:space="preserve"> </w:t>
      </w:r>
      <w:r>
        <w:rPr>
          <w:iCs/>
          <w:i/>
        </w:rPr>
        <w:t xml:space="preserve">“leche y miel” para el “remanente de Jacob”.</w:t>
      </w:r>
    </w:p>
    <w:bookmarkEnd w:id="131"/>
    <w:bookmarkStart w:id="133" w:name="sc-11-12-2"/>
    <w:p>
      <w:pPr>
        <w:pStyle w:val="Heading2"/>
      </w:pPr>
      <w:hyperlink r:id="rId123">
        <w:r>
          <w:rPr>
            <w:rStyle w:val="Hyperlink"/>
          </w:rPr>
          <w:t xml:space="preserve">1SC</w:t>
        </w:r>
      </w:hyperlink>
      <w:r>
        <w:t xml:space="preserve"> </w:t>
      </w:r>
      <w:r>
        <w:t xml:space="preserve">11, 12: 2</w:t>
      </w:r>
    </w:p>
    <w:p>
      <w:pPr>
        <w:pStyle w:val="BlockText"/>
      </w:pPr>
      <w:r>
        <w:t xml:space="preserve">En su número significativo, siete días casi a la hora, llegamos al mismo lugar donde, con la ayuda del Señor, nos estamos esforzando ahora por levantar</w:t>
      </w:r>
      <w:r>
        <w:t xml:space="preserve"> </w:t>
      </w:r>
      <w:r>
        <w:rPr>
          <w:iCs/>
          <w:i/>
        </w:rPr>
        <w:t xml:space="preserve">el “campo” de</w:t>
      </w:r>
      <w:r>
        <w:rPr>
          <w:iCs/>
          <w:i/>
        </w:rPr>
        <w:t xml:space="preserve"> </w:t>
      </w:r>
      <w:hyperlink r:id="rId132">
        <w:r>
          <w:rPr>
            <w:rStyle w:val="Hyperlink"/>
            <w:iCs/>
            <w:i/>
          </w:rPr>
          <w:t xml:space="preserve">Eze. 4:2</w:t>
        </w:r>
      </w:hyperlink>
      <w:r>
        <w:t xml:space="preserve">, desde el cual</w:t>
      </w:r>
      <w:r>
        <w:t xml:space="preserve"> </w:t>
      </w:r>
      <w:r>
        <w:rPr>
          <w:iCs/>
          <w:i/>
        </w:rPr>
        <w:t xml:space="preserve">ha de llevarse la carga de la obra para la iglesia en todo el mundo</w:t>
      </w:r>
      <w:r>
        <w:t xml:space="preserve">, como se explicó en el “Code” de abril. Fue</w:t>
      </w:r>
      <w:r>
        <w:t xml:space="preserve"> </w:t>
      </w:r>
      <w:r>
        <w:rPr>
          <w:iCs/>
          <w:i/>
        </w:rPr>
        <w:t xml:space="preserve">en este lugar sagrado</w:t>
      </w:r>
      <w:r>
        <w:t xml:space="preserve"> </w:t>
      </w:r>
      <w:r>
        <w:t xml:space="preserve">donde comimos nuestro almuerzo a eso de la 1 de la tarde del viernes, alabando a Dios por su tierno cuidado sobre el grupo durante todo el viaje.</w:t>
      </w:r>
    </w:p>
    <w:bookmarkEnd w:id="133"/>
    <w:bookmarkStart w:id="135" w:name="sc-5-6-3"/>
    <w:p>
      <w:pPr>
        <w:pStyle w:val="Heading2"/>
      </w:pPr>
      <w:hyperlink r:id="rId91">
        <w:r>
          <w:rPr>
            <w:rStyle w:val="Hyperlink"/>
          </w:rPr>
          <w:t xml:space="preserve">2 SC</w:t>
        </w:r>
      </w:hyperlink>
      <w:r>
        <w:t xml:space="preserve"> </w:t>
      </w:r>
      <w:r>
        <w:t xml:space="preserve">5, 6: 3</w:t>
      </w:r>
    </w:p>
    <w:p>
      <w:pPr>
        <w:pStyle w:val="BlockText"/>
      </w:pPr>
      <w:r>
        <w:t xml:space="preserve">Puesto que los creyentes de la Verdad Presente están fielmente aguzando el oído en un ansioso esfuerzo por captar todas las ondas de noticias de</w:t>
      </w:r>
      <w:r>
        <w:t xml:space="preserve"> </w:t>
      </w:r>
      <w:r>
        <w:rPr>
          <w:iCs/>
          <w:i/>
        </w:rPr>
        <w:t xml:space="preserve">esta colina antitípica de “delicados pastos”, a la cual se llamó la atención del profeta Miqueas hace mucho tiempo (</w:t>
      </w:r>
      <w:hyperlink r:id="rId134">
        <w:r>
          <w:rPr>
            <w:rStyle w:val="Hyperlink"/>
            <w:iCs/>
            <w:i/>
          </w:rPr>
          <w:t xml:space="preserve">Miqueas 7:14</w:t>
        </w:r>
      </w:hyperlink>
      <w:r>
        <w:rPr>
          <w:iCs/>
          <w:i/>
        </w:rPr>
        <w:t xml:space="preserve">)</w:t>
      </w:r>
      <w:r>
        <w:t xml:space="preserve">, tememos que quedarían muy desilusionados si no dijéramos nada de sus actividades; por eso nos complace enviar unas líneas de saludo de la Madre Naturaleza en el Monte Carmelo.</w:t>
      </w:r>
    </w:p>
    <w:bookmarkEnd w:id="135"/>
    <w:bookmarkStart w:id="137" w:name="tg-28-16"/>
    <w:p>
      <w:pPr>
        <w:pStyle w:val="Heading2"/>
      </w:pPr>
      <w:hyperlink r:id="rId136">
        <w:r>
          <w:rPr>
            <w:rStyle w:val="Hyperlink"/>
          </w:rPr>
          <w:t xml:space="preserve">1LO28 16</w:t>
        </w:r>
      </w:hyperlink>
    </w:p>
    <w:p>
      <w:pPr>
        <w:pStyle w:val="BlockText"/>
      </w:pPr>
      <w:r>
        <w:t xml:space="preserve">Esta Vara de Dios no sólo habla, sino alimenta, también. ¿Y qué podría ser sino “alimento en su debido tiempo”? ¿Sino el mensaje de la hora? El pueblo, explica la escritura, son aquellos que moran solitariamente en los bosques, en medio del Carmelo. La profecía, para este día y hora recomienda el mensaje que la Vara contiene, y</w:t>
      </w:r>
      <w:r>
        <w:t xml:space="preserve"> </w:t>
      </w:r>
      <w:r>
        <w:rPr>
          <w:iCs/>
          <w:i/>
        </w:rPr>
        <w:t xml:space="preserve">la cual el Carmelo da, ningún otro</w:t>
      </w:r>
      <w:r>
        <w:t xml:space="preserve">.</w:t>
      </w:r>
    </w:p>
    <w:p>
      <w:pPr>
        <w:pStyle w:val="BlockText"/>
      </w:pPr>
      <w:r>
        <w:rPr>
          <w:iCs/>
          <w:i/>
        </w:rPr>
        <w:t xml:space="preserve">El Carmelo es un lugar literal. Su dirección está impresa al comienzo de cada estudio de los Saludos Oportunos. También tiene una misión espiritual, que es alimentar y nutrir al pueblo de Dios. La referencia que sigue muestra que algunos quieren que espiritualicemos el Centro Monte Carmelo.</w:t>
      </w:r>
    </w:p>
    <w:bookmarkEnd w:id="137"/>
    <w:bookmarkStart w:id="139" w:name="sc-6-12-12"/>
    <w:p>
      <w:pPr>
        <w:pStyle w:val="Heading2"/>
      </w:pPr>
      <w:hyperlink r:id="rId138">
        <w:r>
          <w:rPr>
            <w:rStyle w:val="Hyperlink"/>
          </w:rPr>
          <w:t xml:space="preserve">5SC</w:t>
        </w:r>
      </w:hyperlink>
      <w:r>
        <w:t xml:space="preserve"> </w:t>
      </w:r>
      <w:r>
        <w:t xml:space="preserve">6-12: 12</w:t>
      </w:r>
    </w:p>
    <w:p>
      <w:pPr>
        <w:pStyle w:val="BlockText"/>
      </w:pPr>
      <w:r>
        <w:t xml:space="preserve">Por cuanto nos hemos atenido a la clave simbólica de interpretación en el tema de las siete trompetas, tema acerca del cual usted confiesa que “no puede refutar la explicación”,</w:t>
      </w:r>
      <w:r>
        <w:t xml:space="preserve"> </w:t>
      </w:r>
      <w:r>
        <w:rPr>
          <w:iCs/>
          <w:i/>
        </w:rPr>
        <w:t xml:space="preserve">usted quiere que simbolicemos todo lo que leemos en la Biblia</w:t>
      </w:r>
      <w:r>
        <w:t xml:space="preserve">, o a eso equivale,</w:t>
      </w:r>
      <w:r>
        <w:t xml:space="preserve"> </w:t>
      </w:r>
      <w:r>
        <w:rPr>
          <w:iCs/>
          <w:i/>
        </w:rPr>
        <w:t xml:space="preserve">pues nos dice que debemos interpretar como simbólico el “campo” de</w:t>
      </w:r>
      <w:r>
        <w:rPr>
          <w:iCs/>
          <w:i/>
        </w:rPr>
        <w:t xml:space="preserve"> </w:t>
      </w:r>
      <w:hyperlink r:id="rId132">
        <w:r>
          <w:rPr>
            <w:rStyle w:val="Hyperlink"/>
            <w:iCs/>
            <w:i/>
          </w:rPr>
          <w:t xml:space="preserve">Ezequiel 4:2</w:t>
        </w:r>
      </w:hyperlink>
      <w:r>
        <w:t xml:space="preserve">.</w:t>
      </w:r>
    </w:p>
    <w:p>
      <w:pPr>
        <w:numPr>
          <w:ilvl w:val="0"/>
          <w:numId w:val="1015"/>
        </w:numPr>
      </w:pPr>
      <w:r>
        <w:rPr>
          <w:u w:val="single"/>
          <w:iCs/>
          <w:i/>
        </w:rPr>
        <w:t xml:space="preserve">¿Cuándo se secará el Carmelo y quedará desierto?</w:t>
      </w:r>
    </w:p>
    <w:bookmarkEnd w:id="139"/>
    <w:bookmarkStart w:id="143" w:name="tg-41-7"/>
    <w:p>
      <w:pPr>
        <w:pStyle w:val="Heading2"/>
      </w:pPr>
      <w:hyperlink r:id="rId140">
        <w:r>
          <w:rPr>
            <w:rStyle w:val="Hyperlink"/>
          </w:rPr>
          <w:t xml:space="preserve">2LO41 7</w:t>
        </w:r>
      </w:hyperlink>
    </w:p>
    <w:p>
      <w:pPr>
        <w:pStyle w:val="BlockText"/>
      </w:pPr>
      <w:hyperlink r:id="rId141">
        <w:r>
          <w:rPr>
            <w:rStyle w:val="Hyperlink"/>
            <w:bCs/>
            <w:b/>
          </w:rPr>
          <w:t xml:space="preserve">Amós 1:2</w:t>
        </w:r>
      </w:hyperlink>
      <w:r>
        <w:rPr>
          <w:bCs/>
          <w:b/>
        </w:rPr>
        <w:t xml:space="preserve"> </w:t>
      </w:r>
      <w:r>
        <w:rPr>
          <w:bCs/>
          <w:b/>
        </w:rPr>
        <w:t xml:space="preserve">–</w:t>
      </w:r>
      <w:r>
        <w:t xml:space="preserve"> </w:t>
      </w:r>
      <w:r>
        <w:t xml:space="preserve">“Dijo: Jehová rugirá desde Sion, y dará su voz desde Jerusalén, y los campos de los pastores se enlutarán, y se secará la cumbre del Carmelo”.</w:t>
      </w:r>
    </w:p>
    <w:p>
      <w:pPr>
        <w:pStyle w:val="BlockText"/>
      </w:pPr>
      <w:r>
        <w:t xml:space="preserve">Esta escritura, vemos, refleja la tragedia que tomó lugar en la cumbre del Carmelo en los días de Elías.</w:t>
      </w:r>
      <w:r>
        <w:t xml:space="preserve"> </w:t>
      </w:r>
      <w:r>
        <w:rPr>
          <w:iCs/>
          <w:i/>
        </w:rPr>
        <w:t xml:space="preserve">Aquí se nos da la insinuación de que habrá otra manifestación</w:t>
      </w:r>
      <w:r>
        <w:t xml:space="preserve"> </w:t>
      </w:r>
      <w:r>
        <w:t xml:space="preserve">entre los profetas de Dios y los profetas de Baal…</w:t>
      </w:r>
    </w:p>
    <w:p>
      <w:pPr>
        <w:pStyle w:val="BlockText"/>
      </w:pPr>
      <w:r>
        <w:rPr>
          <w:iCs/>
          <w:i/>
        </w:rPr>
        <w:t xml:space="preserve">En la confrontación decisiva para la iglesia. Esta tiene que ser Ezequiel 9, que todavía es futuro</w:t>
      </w:r>
    </w:p>
    <w:bookmarkStart w:id="142" w:name="sr-tr.-75"/>
    <w:p>
      <w:pPr>
        <w:pStyle w:val="Heading3"/>
      </w:pPr>
      <w:r>
        <w:t xml:space="preserve">1SR Tr. 75</w:t>
      </w:r>
    </w:p>
    <w:p>
      <w:pPr>
        <w:pStyle w:val="BlockText"/>
      </w:pPr>
      <w:r>
        <w:t xml:space="preserve">“Y asentarás delante de ella campo”; es decir, haz un lugar de alojamiento temporal para tus obreros, una sede desde la cual llevar adelante la obra, y</w:t>
      </w:r>
      <w:r>
        <w:t xml:space="preserve"> </w:t>
      </w:r>
      <w:r>
        <w:rPr>
          <w:iCs/>
          <w:i/>
        </w:rPr>
        <w:t xml:space="preserve">prepárate para permanecer allí hasta que hayas conquistado la ciudad</w:t>
      </w:r>
      <w:r>
        <w:t xml:space="preserve">. Este es el propósito devoto al edificar el Centro Monte Carmelo; esta es la meta que se le ha dado.</w:t>
      </w:r>
    </w:p>
    <w:p>
      <w:pPr>
        <w:pStyle w:val="BlockText"/>
      </w:pPr>
      <w:r>
        <w:rPr>
          <w:iCs/>
          <w:i/>
        </w:rPr>
        <w:t xml:space="preserve">Cuando la ciudad sea conquistada</w:t>
      </w:r>
      <w:r>
        <w:t xml:space="preserve">.</w:t>
      </w:r>
    </w:p>
    <w:p>
      <w:pPr>
        <w:pStyle w:val="BlockText"/>
      </w:pPr>
      <w:hyperlink r:id="rId119">
        <w:r>
          <w:rPr>
            <w:rStyle w:val="Hyperlink"/>
            <w:bCs/>
            <w:b/>
          </w:rPr>
          <w:t xml:space="preserve">11 SC</w:t>
        </w:r>
      </w:hyperlink>
      <w:r>
        <w:rPr>
          <w:bCs/>
          <w:b/>
        </w:rPr>
        <w:t xml:space="preserve"> </w:t>
      </w:r>
      <w:r>
        <w:rPr>
          <w:bCs/>
          <w:b/>
        </w:rPr>
        <w:t xml:space="preserve">12: 30-34 o</w:t>
      </w:r>
      <w:r>
        <w:rPr>
          <w:bCs/>
          <w:b/>
        </w:rPr>
        <w:t xml:space="preserve"> </w:t>
      </w:r>
      <w:hyperlink r:id="rId123">
        <w:r>
          <w:rPr>
            <w:rStyle w:val="Hyperlink"/>
            <w:bCs/>
            <w:b/>
          </w:rPr>
          <w:t xml:space="preserve">1 SC</w:t>
        </w:r>
      </w:hyperlink>
      <w:r>
        <w:rPr>
          <w:bCs/>
          <w:b/>
        </w:rPr>
        <w:t xml:space="preserve"> </w:t>
      </w:r>
      <w:r>
        <w:rPr>
          <w:bCs/>
          <w:b/>
        </w:rPr>
        <w:t xml:space="preserve">14: 5-7</w:t>
      </w:r>
      <w:r>
        <w:t xml:space="preserve">.- Aquí el hermano Houteff da una doble aplicación a</w:t>
      </w:r>
      <w:r>
        <w:t xml:space="preserve"> </w:t>
      </w:r>
      <w:hyperlink r:id="rId141">
        <w:r>
          <w:rPr>
            <w:rStyle w:val="Hyperlink"/>
          </w:rPr>
          <w:t xml:space="preserve">Amós 1:2</w:t>
        </w:r>
      </w:hyperlink>
      <w:r>
        <w:t xml:space="preserve">. Muestra que el cierre del tiempo de gracia para la iglesia y para el mundo está simbolizado por el secarse del Carmelo, y que ambos acontecimientos son todavía futuros.</w:t>
      </w:r>
    </w:p>
    <w:p>
      <w:pPr>
        <w:numPr>
          <w:ilvl w:val="0"/>
          <w:numId w:val="1016"/>
        </w:numPr>
      </w:pPr>
      <w:r>
        <w:rPr>
          <w:u w:val="single"/>
          <w:iCs/>
          <w:i/>
        </w:rPr>
        <w:t xml:space="preserve">¿Cuál fue el propósito del terreno adicional que compró el hermano Houteff?</w:t>
      </w:r>
    </w:p>
    <w:bookmarkEnd w:id="142"/>
    <w:bookmarkEnd w:id="143"/>
    <w:bookmarkStart w:id="144" w:name="sc-10-2."/>
    <w:p>
      <w:pPr>
        <w:pStyle w:val="Heading2"/>
      </w:pPr>
      <w:hyperlink r:id="rId91">
        <w:r>
          <w:rPr>
            <w:rStyle w:val="Hyperlink"/>
          </w:rPr>
          <w:t xml:space="preserve">2SC</w:t>
        </w:r>
      </w:hyperlink>
      <w:r>
        <w:t xml:space="preserve"> </w:t>
      </w:r>
      <w:r>
        <w:t xml:space="preserve">10: 2.</w:t>
      </w:r>
    </w:p>
    <w:p>
      <w:pPr>
        <w:pStyle w:val="BlockText"/>
      </w:pPr>
      <w:r>
        <w:t xml:space="preserve">Nos complace anunciar que el área del Monte Carmelo está ahora casi duplicada por la compra de otra parcela de tierra contigua a nuestra propiedad original de 189 acres, lo que hace un total de 375 acres; y estamos seguros de que todos los creyentes de la Verdad Presente se alegrarán de saber que</w:t>
      </w:r>
      <w:r>
        <w:t xml:space="preserve"> </w:t>
      </w:r>
      <w:r>
        <w:rPr>
          <w:iCs/>
          <w:i/>
        </w:rPr>
        <w:t xml:space="preserve">la adquisición de esta superficie adicional hará posible que los que deseen vivir independientemente de los reglamentos que rigen el Monte Carmelo edifiquen viviendas para sí</w:t>
      </w:r>
      <w:r>
        <w:t xml:space="preserve"> </w:t>
      </w:r>
      <w:r>
        <w:t xml:space="preserve">en un hermosísimo frente con vista al lago, dominando el lago Waco desde una elevación de unos 200 pies, además de darnos un mejor sistema de caminos, orilla del lago y unas dos millas y media de frente a la carretera.</w:t>
      </w:r>
    </w:p>
    <w:p>
      <w:pPr>
        <w:numPr>
          <w:ilvl w:val="0"/>
          <w:numId w:val="1017"/>
        </w:numPr>
      </w:pPr>
      <w:r>
        <w:rPr>
          <w:u w:val="single"/>
          <w:iCs/>
          <w:i/>
        </w:rPr>
        <w:t xml:space="preserve">¿Por qué decidió el hermano Houteff vender el terreno sobrante en 1954?</w:t>
      </w:r>
    </w:p>
    <w:bookmarkEnd w:id="144"/>
    <w:bookmarkStart w:id="146" w:name="sc-1-6"/>
    <w:p>
      <w:pPr>
        <w:pStyle w:val="Heading2"/>
      </w:pPr>
      <w:hyperlink r:id="rId145">
        <w:r>
          <w:rPr>
            <w:rStyle w:val="Hyperlink"/>
          </w:rPr>
          <w:t xml:space="preserve">10SC</w:t>
        </w:r>
      </w:hyperlink>
      <w:r>
        <w:t xml:space="preserve"> </w:t>
      </w:r>
      <w:r>
        <w:t xml:space="preserve">1: 6</w:t>
      </w:r>
    </w:p>
    <w:p>
      <w:pPr>
        <w:pStyle w:val="BlockText"/>
      </w:pPr>
      <w:r>
        <w:t xml:space="preserve">Sépase, por lo tanto, que parte de la propiedad del Monte Carmelo se está subdividiendo para residencias de alta categoría, comenzando en el viejo huerto de duraznos cerca de la entrada del Monte Carmelo.</w:t>
      </w:r>
    </w:p>
    <w:p>
      <w:pPr>
        <w:pStyle w:val="BlockText"/>
      </w:pPr>
      <w:r>
        <w:t xml:space="preserve">Entonces, ¿quién sabe, sino el Señor, si este ejemplo conmovedor no se convertirá pronto en una alarma resonante y será seguido por todo fiel creyente davidiano en todo el país?</w:t>
      </w:r>
      <w:r>
        <w:t xml:space="preserve"> </w:t>
      </w:r>
      <w:r>
        <w:rPr>
          <w:iCs/>
          <w:i/>
        </w:rPr>
        <w:t xml:space="preserve">Aun ahora, el ejemplo del Señor de recaudar fondos deshaciéndose de sus posesiones</w:t>
      </w:r>
      <w:r>
        <w:t xml:space="preserve"> </w:t>
      </w:r>
      <w:r>
        <w:t xml:space="preserve">es un fuerte clamor a todo davidiano para que despierte al hecho de que tiene el privilegio de</w:t>
      </w:r>
      <w:r>
        <w:t xml:space="preserve"> </w:t>
      </w:r>
      <w:r>
        <w:rPr>
          <w:iCs/>
          <w:i/>
        </w:rPr>
        <w:t xml:space="preserve">unirse a la campaña con diezmos y ofrendas fieles al principio, y al final de engrosar los fondos dándolo todo</w:t>
      </w:r>
      <w:r>
        <w:t xml:space="preserve">, para que la obra sea terminada y los santos sean reunidos en el hogar.</w:t>
      </w:r>
    </w:p>
    <w:bookmarkEnd w:id="146"/>
    <w:bookmarkStart w:id="147" w:name="sc-2-11."/>
    <w:p>
      <w:pPr>
        <w:pStyle w:val="Heading2"/>
      </w:pPr>
      <w:hyperlink r:id="rId145">
        <w:r>
          <w:rPr>
            <w:rStyle w:val="Hyperlink"/>
          </w:rPr>
          <w:t xml:space="preserve">10 SC</w:t>
        </w:r>
      </w:hyperlink>
      <w:r>
        <w:t xml:space="preserve"> </w:t>
      </w:r>
      <w:r>
        <w:t xml:space="preserve">2: 11.</w:t>
      </w:r>
    </w:p>
    <w:p>
      <w:pPr>
        <w:pStyle w:val="BlockText"/>
      </w:pPr>
      <w:r>
        <w:t xml:space="preserve">Todavía resonaba en los oídos del Monte Carmelo el anuncio inicial de julio, que hablaba del comienzo de la venta de la propiedad del Monte Carmelo y de</w:t>
      </w:r>
      <w:r>
        <w:t xml:space="preserve"> </w:t>
      </w:r>
      <w:r>
        <w:rPr>
          <w:iCs/>
          <w:i/>
        </w:rPr>
        <w:t xml:space="preserve">la preparación para un esfuerzo total por recuperar la iglesia de manos del enemigo.</w:t>
      </w:r>
    </w:p>
    <w:p>
      <w:pPr>
        <w:pStyle w:val="BlockText"/>
      </w:pPr>
      <w:r>
        <w:rPr>
          <w:iCs/>
          <w:i/>
        </w:rPr>
        <w:t xml:space="preserve">Para obtener fondos adicionales con los cuales enviar más pescadores y cazadores al campo, la tierra se iba vendiendo por partes a medida que surgía la necesidad. Esto era conforme al programa trazado por la Biblia y el Espíritu de Profecía, en el cual el Señor nos enseñaba cuándo vender y cuánto vender (</w:t>
      </w:r>
      <w:hyperlink r:id="rId145">
        <w:r>
          <w:rPr>
            <w:rStyle w:val="Hyperlink"/>
            <w:iCs/>
            <w:i/>
          </w:rPr>
          <w:t xml:space="preserve">10SC</w:t>
        </w:r>
      </w:hyperlink>
      <w:r>
        <w:rPr>
          <w:iCs/>
          <w:i/>
        </w:rPr>
        <w:t xml:space="preserve"> </w:t>
      </w:r>
      <w:r>
        <w:rPr>
          <w:iCs/>
          <w:i/>
        </w:rPr>
        <w:t xml:space="preserve">1: 3-5)). Toda la propiedad del Monte Carmelo se vendería finalmente cuando la ‘ciudad sea conquistada’ (1SR Tr. 75); entonces iremos al reino.</w:t>
      </w:r>
    </w:p>
    <w:p>
      <w:pPr>
        <w:pStyle w:val="BlockText"/>
      </w:pPr>
      <w:r>
        <w:rPr>
          <w:iCs/>
          <w:i/>
        </w:rPr>
        <w:t xml:space="preserve">Así la venta de la propiedad del Monte Carmelo comenzó con el viejo huerto de duraznos (</w:t>
      </w:r>
      <w:hyperlink r:id="rId145">
        <w:r>
          <w:rPr>
            <w:rStyle w:val="Hyperlink"/>
            <w:iCs/>
            <w:i/>
          </w:rPr>
          <w:t xml:space="preserve">10 SC</w:t>
        </w:r>
      </w:hyperlink>
      <w:r>
        <w:rPr>
          <w:iCs/>
          <w:i/>
        </w:rPr>
        <w:t xml:space="preserve"> </w:t>
      </w:r>
      <w:r>
        <w:rPr>
          <w:iCs/>
          <w:i/>
        </w:rPr>
        <w:t xml:space="preserve">1: 6), porque era el área más cercana a la ciudad. En este terreno la Asociación Davidiana estaba edificando residencias de alta categoría para impedir que la ciudad propiamente dicha se acercara más al campo (</w:t>
      </w:r>
      <w:hyperlink r:id="rId145">
        <w:r>
          <w:rPr>
            <w:rStyle w:val="Hyperlink"/>
            <w:iCs/>
            <w:i/>
          </w:rPr>
          <w:t xml:space="preserve">10 SC</w:t>
        </w:r>
      </w:hyperlink>
      <w:r>
        <w:rPr>
          <w:iCs/>
          <w:i/>
        </w:rPr>
        <w:t xml:space="preserve"> </w:t>
      </w:r>
      <w:r>
        <w:rPr>
          <w:iCs/>
          <w:i/>
        </w:rPr>
        <w:t xml:space="preserve">2: 12). El nombre de la primera calle de la subdivisión era, y sigue siendo, “Charboneau Drive”.</w:t>
      </w:r>
    </w:p>
    <w:p>
      <w:pPr>
        <w:pStyle w:val="BlockText"/>
      </w:pPr>
      <w:r>
        <w:rPr>
          <w:iCs/>
          <w:i/>
        </w:rPr>
        <w:t xml:space="preserve">Los davidianos, entre 1955 y 1960, no recibieron ninguna orden de vender toda la propiedad del Monte Carmelo. Los que se adelantaron y vendieron todo el campo fueron infieles. Posteriormente renegaron del mensaje. Mientras se vendía la propiedad sobrante, se estaba construyendo en el terreno una gran imprenta nueva:</w:t>
      </w:r>
    </w:p>
    <w:bookmarkEnd w:id="147"/>
    <w:bookmarkStart w:id="148" w:name="sc-2-19."/>
    <w:p>
      <w:pPr>
        <w:pStyle w:val="Heading2"/>
      </w:pPr>
      <w:hyperlink r:id="rId145">
        <w:r>
          <w:rPr>
            <w:rStyle w:val="Hyperlink"/>
          </w:rPr>
          <w:t xml:space="preserve">10 SC</w:t>
        </w:r>
      </w:hyperlink>
      <w:r>
        <w:t xml:space="preserve"> </w:t>
      </w:r>
      <w:r>
        <w:t xml:space="preserve">2: 19.</w:t>
      </w:r>
    </w:p>
    <w:p>
      <w:pPr>
        <w:pStyle w:val="BlockText"/>
      </w:pPr>
      <w:r>
        <w:t xml:space="preserve">Se están dando los toques finales al</w:t>
      </w:r>
      <w:r>
        <w:t xml:space="preserve"> </w:t>
      </w:r>
      <w:r>
        <w:rPr>
          <w:iCs/>
          <w:i/>
        </w:rPr>
        <w:t xml:space="preserve">nuevo edificio de la imprenta</w:t>
      </w:r>
      <w:r>
        <w:t xml:space="preserve">, y dentro de poco debería estar listo para ocuparse, dando así el espacio de oficinas que tanto se necesita en el B-8, el edificio de la oficina central, que ahora alberga los departamentos de impresión y publicación, así como el departamento de correspondencia.</w:t>
      </w:r>
    </w:p>
    <w:p>
      <w:pPr>
        <w:pStyle w:val="BlockText"/>
      </w:pPr>
      <w:r>
        <w:rPr>
          <w:iCs/>
          <w:i/>
        </w:rPr>
        <w:t xml:space="preserve">No hay evidencia de que el hermano Houteff vendiera la tierra porque quisiera trasladar la sede a la costa este o a cualquier otro lugar. No hay ninguna orden del Señor de trasladar el Monte Carmelo fuera de Texas</w:t>
      </w:r>
      <w:r>
        <w:rPr>
          <w:bCs/>
          <w:b/>
          <w:iCs/>
          <w:i/>
        </w:rPr>
        <w:t xml:space="preserve">.</w:t>
      </w:r>
      <w:r>
        <w:rPr>
          <w:iCs/>
          <w:i/>
        </w:rPr>
        <w:t xml:space="preserve"> </w:t>
      </w:r>
      <w:r>
        <w:rPr>
          <w:iCs/>
          <w:i/>
        </w:rPr>
        <w:t xml:space="preserve">Hay indicios de que el diablo quiere derribar el antiguo Centro Monte Carmelo.</w:t>
      </w:r>
    </w:p>
    <w:bookmarkEnd w:id="148"/>
    <w:bookmarkStart w:id="150" w:name="sc-11-12-2-1"/>
    <w:p>
      <w:pPr>
        <w:pStyle w:val="Heading2"/>
      </w:pPr>
      <w:hyperlink r:id="rId149">
        <w:r>
          <w:rPr>
            <w:rStyle w:val="Hyperlink"/>
          </w:rPr>
          <w:t xml:space="preserve">3SC</w:t>
        </w:r>
      </w:hyperlink>
      <w:r>
        <w:t xml:space="preserve"> </w:t>
      </w:r>
      <w:r>
        <w:t xml:space="preserve">11, 12: 2</w:t>
      </w:r>
    </w:p>
    <w:p>
      <w:pPr>
        <w:pStyle w:val="BlockText"/>
      </w:pPr>
      <w:r>
        <w:t xml:space="preserve">Por los párrafos siguientes se verá que el enemigo de la verdad está resuelto a que la luz no llegue al pueblo (“Testimonies to Ministers”, p. 411), y también que</w:t>
      </w:r>
      <w:r>
        <w:t xml:space="preserve"> </w:t>
      </w:r>
      <w:r>
        <w:rPr>
          <w:iCs/>
          <w:i/>
        </w:rPr>
        <w:t xml:space="preserve">está haciendo todo lo posible por derribar el Centro Monte Carmelo y la obra que este lleva a cabo</w:t>
      </w:r>
      <w:r>
        <w:t xml:space="preserve">.</w:t>
      </w:r>
    </w:p>
    <w:p>
      <w:pPr>
        <w:numPr>
          <w:ilvl w:val="0"/>
          <w:numId w:val="1018"/>
        </w:numPr>
      </w:pPr>
      <w:r>
        <w:rPr>
          <w:u w:val="single"/>
          <w:iCs/>
          <w:i/>
        </w:rPr>
        <w:t xml:space="preserve">La Asociación General en Takoma Park, Washington, D.C., y el Monte Carmelo en Waco, Texas</w:t>
      </w:r>
    </w:p>
    <w:bookmarkEnd w:id="150"/>
    <w:bookmarkStart w:id="153" w:name="ls-394-395"/>
    <w:p>
      <w:pPr>
        <w:pStyle w:val="Heading2"/>
      </w:pPr>
      <w:hyperlink r:id="rId151">
        <w:r>
          <w:rPr>
            <w:rStyle w:val="Hyperlink"/>
          </w:rPr>
          <w:t xml:space="preserve">LS 394</w:t>
        </w:r>
      </w:hyperlink>
      <w:r>
        <w:t xml:space="preserve">, 395</w:t>
      </w:r>
    </w:p>
    <w:p>
      <w:pPr>
        <w:pStyle w:val="BlockText"/>
      </w:pPr>
      <w:r>
        <w:t xml:space="preserve">A fines de julio de 1903, hermanos representativos de muchas partes del campo se reunieron en Washington, D. C., y procedieron de inmediato a inspeccionar las zonas periféricas del Distrito de Columbia en busca de propiedades adecuadas. Cada mañana, antes de salir, se reunían para orar fervientemente pidiendo la dirección divina. Y sus oraciones fueron contestadas de manera señalada.</w:t>
      </w:r>
      <w:r>
        <w:t xml:space="preserve"> </w:t>
      </w:r>
      <w:r>
        <w:rPr>
          <w:iCs/>
          <w:i/>
        </w:rPr>
        <w:t xml:space="preserve">En Takoma Park, uno de los pueblos más atractivos y saludables cercanos a Washington</w:t>
      </w:r>
      <w:r>
        <w:t xml:space="preserve">, se encontró una parcela de cincuenta acres que parecía satisfacer todos los requisitos. Con una altitud de unos trescientos pies</w:t>
      </w:r>
      <w:r>
        <w:rPr>
          <w:bCs/>
          <w:b/>
        </w:rPr>
        <w:t xml:space="preserve">,</w:t>
      </w:r>
      <w:r>
        <w:t xml:space="preserve"> </w:t>
      </w:r>
      <w:r>
        <w:rPr>
          <w:iCs/>
          <w:i/>
        </w:rPr>
        <w:t xml:space="preserve">la parcela estaba a solo siete millas del edificio del Capitolio, y dentro de los límites de Takoma Park</w:t>
      </w:r>
      <w:r>
        <w:t xml:space="preserve">, teniendo así las ventajas del servicio postal, gas, agua, alcantarillado y calles; y al mismo tiempo estaba suficientemente aislada por densos bosques como para tener las ventajas adicionales de una finca de campo retirada. La propiedad estaba cubierta de centenares de árboles nativos; y por uno de sus lados, aunque dentro del límite, corría un pintoresco arroyo alimentado por manantiales vivos. {</w:t>
      </w:r>
      <w:hyperlink r:id="rId152">
        <w:r>
          <w:rPr>
            <w:rStyle w:val="Hyperlink"/>
          </w:rPr>
          <w:t xml:space="preserve">LS 394.3</w:t>
        </w:r>
      </w:hyperlink>
      <w:r>
        <w:t xml:space="preserve">}</w:t>
      </w:r>
    </w:p>
    <w:bookmarkEnd w:id="153"/>
    <w:bookmarkStart w:id="155" w:name="sc-10-1-1"/>
    <w:p>
      <w:pPr>
        <w:pStyle w:val="Heading2"/>
      </w:pPr>
      <w:hyperlink r:id="rId123">
        <w:r>
          <w:rPr>
            <w:rStyle w:val="Hyperlink"/>
          </w:rPr>
          <w:t xml:space="preserve">1SC</w:t>
        </w:r>
      </w:hyperlink>
      <w:r>
        <w:t xml:space="preserve"> </w:t>
      </w:r>
      <w:r>
        <w:t xml:space="preserve">10: 1</w:t>
      </w:r>
    </w:p>
    <w:p>
      <w:pPr>
        <w:pStyle w:val="BlockText"/>
      </w:pPr>
      <w:r>
        <w:t xml:space="preserve">Por lo tanto, él nos ha dado una de sus hermosas colinas a orillas de un lago, junto a Waco, Texas, una ciudad de unos 60.000 habitantes, y sin embargo lo bastante lejos de ella como para estar apartados del mundo y de su ambiente malo: a unas 5 millas del centro de la ciudad y a unas 2 1/2 millas de los límites de la ciudad. Allí se encuentran 189 acres de tierra para nuestro “campo”.</w:t>
      </w:r>
    </w:p>
    <w:bookmarkStart w:id="154" w:name="new-gc-location"/>
    <w:p>
      <w:pPr>
        <w:pStyle w:val="Heading3"/>
      </w:pPr>
      <w:r>
        <w:t xml:space="preserve">Nueva ubicación de la Asociación General</w:t>
      </w:r>
    </w:p>
    <w:p>
      <w:pPr>
        <w:pStyle w:val="BlockText"/>
      </w:pPr>
      <w:r>
        <w:t xml:space="preserve">Ubicado en Silver Spring, Maryland, desde 1989, el edificio de la sede de la iglesia, conocido como la Asociación General de los Adventistas del Séptimo Día, alberga y apoya la administración de una de las iglesias de más rápido crecimiento en el mundo.</w:t>
      </w:r>
    </w:p>
    <w:p>
      <w:pPr>
        <w:pStyle w:val="BlockText"/>
      </w:pPr>
      <w:r>
        <w:t xml:space="preserve">La iglesia compró 26 acres de tierra en 1969 como opción para sus necesidades futuras. La tierra formaba parte de una granja que pertenecía a un coronel Connelly y en aquel tiempo estaba más allá de las principales zonas urbanas.</w:t>
      </w:r>
      <w:r>
        <w:t xml:space="preserve"> </w:t>
      </w:r>
      <w:r>
        <w:rPr>
          <w:iCs/>
          <w:i/>
        </w:rPr>
        <w:t xml:space="preserve">La antigua sede había estado ubicada en Takoma Park, Maryland, desde 1904, y las crecientes necesidades de la iglesia habían dado lugar a una mezcla de edificios viejos, ampliaciones de edificios y edificios más nuevos, todos apretados en lo que se había convertido en una zona urbana congestionada.</w:t>
      </w:r>
      <w:r>
        <w:t xml:space="preserve"> </w:t>
      </w:r>
      <w:r>
        <w:t xml:space="preserve">Además, la calle frente al antiguo edificio de la Asociación General era el límite entre Washington, D.C., y Maryland, y en consecuencia algunos edificios tenían dirección de Maryland y otros estaban en Washington.</w:t>
      </w:r>
    </w:p>
    <w:p>
      <w:pPr>
        <w:pStyle w:val="BlockText"/>
      </w:pPr>
      <w:r>
        <w:t xml:space="preserve">El Señor escogió para la sede de la Asociación General un lugar que estaba dentro de los límites de Takoma Park y a solo siete millas del edificio del Capitolio de la nación. Sin duda él debió de saber que se convertiría en una zona urbana congestionada. Sin embargo, la escogió para la sede de la Asociación General.</w:t>
      </w:r>
    </w:p>
    <w:p>
      <w:pPr>
        <w:pStyle w:val="BlockText"/>
      </w:pPr>
      <w:r>
        <w:t xml:space="preserve">La ciudad de Waco se ha extendido desde el tiempo del hermano Houteff, pero la sede está en un lugar tranquilo y apacible. El Señor no nos dio ninguna instrucción de salir antes de que se termine la obra para la iglesia. Él sabe exactamente lo que está haciendo. ¿Quiénes somos nosotros para cuestionarlo?</w:t>
      </w:r>
    </w:p>
    <w:bookmarkEnd w:id="154"/>
    <w:bookmarkEnd w:id="155"/>
    <w:bookmarkEnd w:id="1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08">
    <w:nsid w:val="A9940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409">
    <w:nsid w:val="A9940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abstractNum w:abstractNumId="994010">
    <w:nsid w:val="A994010"/>
    <w:multiLevelType w:val="multilevel"/>
    <w:lvl w:ilvl="0">
      <w:start w:val="10"/>
      <w:numFmt w:val="decimal"/>
      <w:lvlText w:val="%1."/>
      <w:lvlJc w:val="left"/>
      <w:pPr>
        <w:ind w:left="720" w:hanging="480"/>
      </w:pPr>
    </w:lvl>
    <w:lvl w:ilvl="1">
      <w:start w:val="10"/>
      <w:numFmt w:val="decimal"/>
      <w:lvlText w:val="%2."/>
      <w:lvlJc w:val="left"/>
      <w:pPr>
        <w:ind w:left="1440" w:hanging="480"/>
      </w:pPr>
    </w:lvl>
    <w:lvl w:ilvl="2">
      <w:start w:val="10"/>
      <w:numFmt w:val="decimal"/>
      <w:lvlText w:val="%3."/>
      <w:lvlJc w:val="left"/>
      <w:pPr>
        <w:ind w:left="2160" w:hanging="480"/>
      </w:pPr>
    </w:lvl>
    <w:lvl w:ilvl="3">
      <w:start w:val="10"/>
      <w:numFmt w:val="decimal"/>
      <w:lvlText w:val="%4."/>
      <w:lvlJc w:val="left"/>
      <w:pPr>
        <w:ind w:left="2880" w:hanging="480"/>
      </w:pPr>
    </w:lvl>
    <w:lvl w:ilvl="4">
      <w:start w:val="10"/>
      <w:numFmt w:val="decimal"/>
      <w:lvlText w:val="%5."/>
      <w:lvlJc w:val="left"/>
      <w:pPr>
        <w:ind w:left="3600" w:hanging="480"/>
      </w:pPr>
    </w:lvl>
    <w:lvl w:ilvl="5">
      <w:start w:val="10"/>
      <w:numFmt w:val="decimal"/>
      <w:lvlText w:val="%6."/>
      <w:lvlJc w:val="left"/>
      <w:pPr>
        <w:ind w:left="4320" w:hanging="480"/>
      </w:pPr>
    </w:lvl>
    <w:lvl w:ilvl="6">
      <w:start w:val="10"/>
      <w:numFmt w:val="decimal"/>
      <w:lvlText w:val="%7."/>
      <w:lvlJc w:val="left"/>
      <w:pPr>
        <w:ind w:left="5040" w:hanging="480"/>
      </w:pPr>
    </w:lvl>
    <w:lvl w:ilvl="7">
      <w:start w:val="10"/>
      <w:numFmt w:val="decimal"/>
      <w:lvlText w:val="%8."/>
      <w:lvlJc w:val="left"/>
      <w:pPr>
        <w:ind w:left="5760" w:hanging="480"/>
      </w:pPr>
    </w:lvl>
    <w:lvl w:ilvl="8">
      <w:start w:val="10"/>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4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40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40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4">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5">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6">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7">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8">
    <w:abstractNumId w:val="994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145" Target="../../go.html?r=10SC&amp;lang=en" TargetMode="External" /><Relationship Type="http://schemas.openxmlformats.org/officeDocument/2006/relationships/hyperlink" Id="rId119" Target="../../go.html?r=11SC&amp;lang=en" TargetMode="External" /><Relationship Type="http://schemas.openxmlformats.org/officeDocument/2006/relationships/hyperlink" Id="rId121" Target="../../go.html?r=12SC&amp;lang=en" TargetMode="External" /><Relationship Type="http://schemas.openxmlformats.org/officeDocument/2006/relationships/hyperlink" Id="rId36" Target="../../go.html?r=1LO18%2013&amp;lang=es" TargetMode="External" /><Relationship Type="http://schemas.openxmlformats.org/officeDocument/2006/relationships/hyperlink" Id="rId136" Target="../../go.html?r=1LO28%2016&amp;lang=es" TargetMode="External" /><Relationship Type="http://schemas.openxmlformats.org/officeDocument/2006/relationships/hyperlink" Id="rId116" Target="../../go.html?r=1LO5%209&amp;lang=es" TargetMode="External" /><Relationship Type="http://schemas.openxmlformats.org/officeDocument/2006/relationships/hyperlink" Id="rId46" Target="../../go.html?r=1LO51%2011&amp;lang=es" TargetMode="External" /><Relationship Type="http://schemas.openxmlformats.org/officeDocument/2006/relationships/hyperlink" Id="rId80" Target="../../go.html?r=1RE%2048&amp;lang=es" TargetMode="External" /><Relationship Type="http://schemas.openxmlformats.org/officeDocument/2006/relationships/hyperlink" Id="rId123" Target="../../go.html?r=1SC&amp;lang=en" TargetMode="External" /><Relationship Type="http://schemas.openxmlformats.org/officeDocument/2006/relationships/hyperlink" Id="rId54" Target="../../go.html?r=2LO23%2012&amp;lang=es" TargetMode="External" /><Relationship Type="http://schemas.openxmlformats.org/officeDocument/2006/relationships/hyperlink" Id="rId49" Target="../../go.html?r=2LO3%206&amp;lang=es" TargetMode="External" /><Relationship Type="http://schemas.openxmlformats.org/officeDocument/2006/relationships/hyperlink" Id="rId59" Target="../../go.html?r=2LO33%2013&amp;lang=es" TargetMode="External" /><Relationship Type="http://schemas.openxmlformats.org/officeDocument/2006/relationships/hyperlink" Id="rId52" Target="../../go.html?r=2LO4%2015&amp;lang=es" TargetMode="External" /><Relationship Type="http://schemas.openxmlformats.org/officeDocument/2006/relationships/hyperlink" Id="rId140" Target="../../go.html?r=2LO41%207&amp;lang=es" TargetMode="External" /><Relationship Type="http://schemas.openxmlformats.org/officeDocument/2006/relationships/hyperlink" Id="rId62" Target="../../go.html?r=2LO42%2035&amp;lang=es" TargetMode="External" /><Relationship Type="http://schemas.openxmlformats.org/officeDocument/2006/relationships/hyperlink" Id="rId90" Target="../../go.html?r=2LO42%2036&amp;lang=es" TargetMode="External" /><Relationship Type="http://schemas.openxmlformats.org/officeDocument/2006/relationships/hyperlink" Id="rId65" Target="../../go.html?r=2LO43%2013&amp;lang=es" TargetMode="External" /><Relationship Type="http://schemas.openxmlformats.org/officeDocument/2006/relationships/hyperlink" Id="rId68" Target="../../go.html?r=2LO44%2045&amp;lang=es" TargetMode="External" /><Relationship Type="http://schemas.openxmlformats.org/officeDocument/2006/relationships/hyperlink" Id="rId39" Target="../../go.html?r=2LO44%2048.2&amp;lang=es" TargetMode="External" /><Relationship Type="http://schemas.openxmlformats.org/officeDocument/2006/relationships/hyperlink" Id="rId40" Target="../../go.html?r=2LO44%2048.3&amp;lang=es" TargetMode="External" /><Relationship Type="http://schemas.openxmlformats.org/officeDocument/2006/relationships/hyperlink" Id="rId71" Target="../../go.html?r=2LO46%2037&amp;lang=es" TargetMode="External" /><Relationship Type="http://schemas.openxmlformats.org/officeDocument/2006/relationships/hyperlink" Id="rId82" Target="../../go.html?r=2LO8%2027&amp;lang=es" TargetMode="External" /><Relationship Type="http://schemas.openxmlformats.org/officeDocument/2006/relationships/hyperlink" Id="rId87" Target="../../go.html?r=2RE%2034&amp;lang=es" TargetMode="External" /><Relationship Type="http://schemas.openxmlformats.org/officeDocument/2006/relationships/hyperlink" Id="rId78" Target="../../go.html?r=2RE%2074&amp;lang=es" TargetMode="External" /><Relationship Type="http://schemas.openxmlformats.org/officeDocument/2006/relationships/hyperlink" Id="rId77" Target="../../go.html?r=2RE%2078&amp;lang=es" TargetMode="External" /><Relationship Type="http://schemas.openxmlformats.org/officeDocument/2006/relationships/hyperlink" Id="rId91" Target="../../go.html?r=2SC&amp;lang=en" TargetMode="External" /><Relationship Type="http://schemas.openxmlformats.org/officeDocument/2006/relationships/hyperlink" Id="rId21" Target="../../go.html?r=2VP%20290&amp;lang=es" TargetMode="External" /><Relationship Type="http://schemas.openxmlformats.org/officeDocument/2006/relationships/hyperlink" Id="rId24" Target="../../go.html?r=2VP%20290.1&amp;lang=es" TargetMode="External" /><Relationship Type="http://schemas.openxmlformats.org/officeDocument/2006/relationships/hyperlink" Id="rId26" Target="../../go.html?r=2VP%20290.2&amp;lang=es" TargetMode="External" /><Relationship Type="http://schemas.openxmlformats.org/officeDocument/2006/relationships/hyperlink" Id="rId31" Target="../../go.html?r=2VP%20291.1&amp;lang=es" TargetMode="External" /><Relationship Type="http://schemas.openxmlformats.org/officeDocument/2006/relationships/hyperlink" Id="rId104" Target="../../go.html?r=2VP%20292&amp;lang=es" TargetMode="External" /><Relationship Type="http://schemas.openxmlformats.org/officeDocument/2006/relationships/hyperlink" Id="rId108" Target="../../go.html?r=2VP%20296&amp;lang=es" TargetMode="External" /><Relationship Type="http://schemas.openxmlformats.org/officeDocument/2006/relationships/hyperlink" Id="rId149" Target="../../go.html?r=3SC&amp;lang=en" TargetMode="External" /><Relationship Type="http://schemas.openxmlformats.org/officeDocument/2006/relationships/hyperlink" Id="rId138" Target="../../go.html?r=5SC&amp;lang=en" TargetMode="External" /><Relationship Type="http://schemas.openxmlformats.org/officeDocument/2006/relationships/hyperlink" Id="rId112" Target="../../go.html?r=8TRD%2024&amp;lang=es" TargetMode="External" /><Relationship Type="http://schemas.openxmlformats.org/officeDocument/2006/relationships/hyperlink" Id="rId85" Target="https://egwwritings.org/search?query=1SM%20367" TargetMode="External" /><Relationship Type="http://schemas.openxmlformats.org/officeDocument/2006/relationships/hyperlink" Id="rId86" Target="https://egwwritings.org/search?query=1SM%20367.1" TargetMode="External" /><Relationship Type="http://schemas.openxmlformats.org/officeDocument/2006/relationships/hyperlink" Id="rId100" Target="https://egwwritings.org/search?query=6T%20227" TargetMode="External" /><Relationship Type="http://schemas.openxmlformats.org/officeDocument/2006/relationships/hyperlink" Id="rId101" Target="https://egwwritings.org/search?query=6T%20227.3" TargetMode="External" /><Relationship Type="http://schemas.openxmlformats.org/officeDocument/2006/relationships/hyperlink" Id="rId33" Target="https://egwwritings.org/search?query=8T%2018" TargetMode="External" /><Relationship Type="http://schemas.openxmlformats.org/officeDocument/2006/relationships/hyperlink" Id="rId34" Target="https://egwwritings.org/search?query=8T%2018.3" TargetMode="External" /><Relationship Type="http://schemas.openxmlformats.org/officeDocument/2006/relationships/hyperlink" Id="rId97" Target="https://egwwritings.org/search?query=AA%2013" TargetMode="External" /><Relationship Type="http://schemas.openxmlformats.org/officeDocument/2006/relationships/hyperlink" Id="rId98" Target="https://egwwritings.org/search?query=AA%2013.1" TargetMode="External" /><Relationship Type="http://schemas.openxmlformats.org/officeDocument/2006/relationships/hyperlink" Id="rId73" Target="https://egwwritings.org/search?query=DA%20646" TargetMode="External" /><Relationship Type="http://schemas.openxmlformats.org/officeDocument/2006/relationships/hyperlink" Id="rId151" Target="https://egwwritings.org/search?query=LS%20394" TargetMode="External" /><Relationship Type="http://schemas.openxmlformats.org/officeDocument/2006/relationships/hyperlink" Id="rId152" Target="https://egwwritings.org/search?query=LS%20394.3" TargetMode="External" /><Relationship Type="http://schemas.openxmlformats.org/officeDocument/2006/relationships/hyperlink" Id="rId74" Target="https://egwwritings.org/search?query=PK%20695" TargetMode="External" /><Relationship Type="http://schemas.openxmlformats.org/officeDocument/2006/relationships/hyperlink" Id="rId75" Target="https://egwwritings.org/search?query=PP%20413" TargetMode="External" /><Relationship Type="http://schemas.openxmlformats.org/officeDocument/2006/relationships/hyperlink" Id="rId76" Target="https://egwwritings.org/search?query=TM%20450" TargetMode="External" /><Relationship Type="http://schemas.openxmlformats.org/officeDocument/2006/relationships/hyperlink" Id="rId28" Target="https://www.biblegateway.com/passage/?search=1+John+3:4&amp;version=RVA" TargetMode="External" /><Relationship Type="http://schemas.openxmlformats.org/officeDocument/2006/relationships/hyperlink" Id="rId43" Target="https://www.biblegateway.com/passage/?search=1+John+3:9&amp;version=RVA" TargetMode="External" /><Relationship Type="http://schemas.openxmlformats.org/officeDocument/2006/relationships/hyperlink" Id="rId141" Target="https://www.biblegateway.com/passage/?search=Amos+1:2&amp;version=RVA" TargetMode="External" /><Relationship Type="http://schemas.openxmlformats.org/officeDocument/2006/relationships/hyperlink" Id="rId113" Target="https://www.biblegateway.com/passage/?search=Daniel+4:20-22&amp;version=RVA" TargetMode="External" /><Relationship Type="http://schemas.openxmlformats.org/officeDocument/2006/relationships/hyperlink" Id="rId66" Target="https://www.biblegateway.com/passage/?search=Ezekiel+36:22-28&amp;version=RVA" TargetMode="External" /><Relationship Type="http://schemas.openxmlformats.org/officeDocument/2006/relationships/hyperlink" Id="rId63" Target="https://www.biblegateway.com/passage/?search=Ezekiel+36:23-25&amp;version=RVA" TargetMode="External" /><Relationship Type="http://schemas.openxmlformats.org/officeDocument/2006/relationships/hyperlink" Id="rId50" Target="https://www.biblegateway.com/passage/?search=Ezekiel+36:23-26&amp;version=RVA" TargetMode="External" /><Relationship Type="http://schemas.openxmlformats.org/officeDocument/2006/relationships/hyperlink" Id="rId69" Target="https://www.biblegateway.com/passage/?search=Ezekiel+36:23-28&amp;version=RVA" TargetMode="External" /><Relationship Type="http://schemas.openxmlformats.org/officeDocument/2006/relationships/hyperlink" Id="rId55" Target="https://www.biblegateway.com/passage/?search=Ezekiel+36:24-28&amp;version=RVA" TargetMode="External" /><Relationship Type="http://schemas.openxmlformats.org/officeDocument/2006/relationships/hyperlink" Id="rId60" Target="https://www.biblegateway.com/passage/?search=Ezekiel+36:24-29&amp;version=RVA" TargetMode="External" /><Relationship Type="http://schemas.openxmlformats.org/officeDocument/2006/relationships/hyperlink" Id="rId47" Target="https://www.biblegateway.com/passage/?search=Ezekiel+36:25&amp;version=RVA" TargetMode="External" /><Relationship Type="http://schemas.openxmlformats.org/officeDocument/2006/relationships/hyperlink" Id="rId41" Target="https://www.biblegateway.com/passage/?search=Ezekiel+36:25,29&amp;version=RVA" TargetMode="External" /><Relationship Type="http://schemas.openxmlformats.org/officeDocument/2006/relationships/hyperlink" Id="rId56" Target="https://www.biblegateway.com/passage/?search=Ezekiel+36:26&amp;version=RVA" TargetMode="External" /><Relationship Type="http://schemas.openxmlformats.org/officeDocument/2006/relationships/hyperlink" Id="rId57" Target="https://www.biblegateway.com/passage/?search=Ezekiel+36:27&amp;version=RVA" TargetMode="External" /><Relationship Type="http://schemas.openxmlformats.org/officeDocument/2006/relationships/hyperlink" Id="rId30" Target="https://www.biblegateway.com/passage/?search=Ezekiel+36:29&amp;version=RVA" TargetMode="External" /><Relationship Type="http://schemas.openxmlformats.org/officeDocument/2006/relationships/hyperlink" Id="rId42" Target="https://www.biblegateway.com/passage/?search=Ezekiel+37:23&amp;version=RVA" TargetMode="External" /><Relationship Type="http://schemas.openxmlformats.org/officeDocument/2006/relationships/hyperlink" Id="rId102" Target="https://www.biblegateway.com/passage/?search=Ezekiel+47:1-12&amp;version=RVA" TargetMode="External" /><Relationship Type="http://schemas.openxmlformats.org/officeDocument/2006/relationships/hyperlink" Id="rId109" Target="https://www.biblegateway.com/passage/?search=Ezekiel+47:10&amp;version=RVA" TargetMode="External" /><Relationship Type="http://schemas.openxmlformats.org/officeDocument/2006/relationships/hyperlink" Id="rId106" Target="https://www.biblegateway.com/passage/?search=Ezekiel+47:8&amp;version=RVA" TargetMode="External" /><Relationship Type="http://schemas.openxmlformats.org/officeDocument/2006/relationships/hyperlink" Id="rId132" Target="https://www.biblegateway.com/passage/?search=Ezekiel+4:2&amp;version=RVA" TargetMode="External" /><Relationship Type="http://schemas.openxmlformats.org/officeDocument/2006/relationships/hyperlink" Id="rId124" Target="https://www.biblegateway.com/passage/?search=Ezekiel+4:3&amp;version=RVA" TargetMode="External" /><Relationship Type="http://schemas.openxmlformats.org/officeDocument/2006/relationships/hyperlink" Id="rId114" Target="https://www.biblegateway.com/passage/?search=Ezekiel+9:6&amp;version=RVA" TargetMode="External" /><Relationship Type="http://schemas.openxmlformats.org/officeDocument/2006/relationships/hyperlink" Id="rId125" Target="https://www.biblegateway.com/passage/?search=Isaiah+19:24&amp;version=RVA" TargetMode="External" /><Relationship Type="http://schemas.openxmlformats.org/officeDocument/2006/relationships/hyperlink" Id="rId117" Target="https://www.biblegateway.com/passage/?search=Isaiah+2:7&amp;version=RVA" TargetMode="External" /><Relationship Type="http://schemas.openxmlformats.org/officeDocument/2006/relationships/hyperlink" Id="rId92" Target="https://www.biblegateway.com/passage/?search=Isaiah+52:1&amp;version=RVA" TargetMode="External" /><Relationship Type="http://schemas.openxmlformats.org/officeDocument/2006/relationships/hyperlink" Id="rId93" Target="https://www.biblegateway.com/passage/?search=Isaiah+6:5&amp;version=RVA" TargetMode="External" /><Relationship Type="http://schemas.openxmlformats.org/officeDocument/2006/relationships/hyperlink" Id="rId94" Target="https://www.biblegateway.com/passage/?search=James+4:17&amp;version=RVA" TargetMode="External" /><Relationship Type="http://schemas.openxmlformats.org/officeDocument/2006/relationships/hyperlink" Id="rId29" Target="https://www.biblegateway.com/passage/?search=Leviticus+15:2&amp;version=RVA" TargetMode="External" /><Relationship Type="http://schemas.openxmlformats.org/officeDocument/2006/relationships/hyperlink" Id="rId134" Target="https://www.biblegateway.com/passage/?search=Micah+7:14&amp;version=RVA" TargetMode="External" /><Relationship Type="http://schemas.openxmlformats.org/officeDocument/2006/relationships/hyperlink" Id="rId105" Target="https://www.biblegateway.com/passage/?search=Revelation+17:15&amp;version=RVA" TargetMode="External" /><Relationship Type="http://schemas.openxmlformats.org/officeDocument/2006/relationships/hyperlink" Id="rId23" Target="https://www.biblegateway.com/passage/?search=Revelation+7:9&amp;version=RVA" TargetMode="External" /><Relationship Type="http://schemas.openxmlformats.org/officeDocument/2006/relationships/hyperlink" Id="rId95" Target="https://www.biblegateway.com/passage/?search=Romans+4:3&amp;version=RVA" TargetMode="External" /><Relationship Type="http://schemas.openxmlformats.org/officeDocument/2006/relationships/hyperlink" Id="rId38" Target="https://www.biblegateway.com/passage/?search=Zechariah+12:5-14&amp;version=RVA" TargetMode="External" /><Relationship Type="http://schemas.openxmlformats.org/officeDocument/2006/relationships/hyperlink" Id="rId22" Target="https://www.biblegateway.com/passage/?search=Zechariah+12:8&amp;version=RVA" TargetMode="External" /><Relationship Type="http://schemas.openxmlformats.org/officeDocument/2006/relationships/hyperlink" Id="rId20" Target="https://www.biblegateway.com/passage/?search=Zechariah+13:1&amp;version=RVA" TargetMode="External" /></Relationships>
</file>

<file path=word/_rels/footnotes.xml.rels><?xml version="1.0" encoding="UTF-8"?><Relationships xmlns="http://schemas.openxmlformats.org/package/2006/relationships"><Relationship Type="http://schemas.openxmlformats.org/officeDocument/2006/relationships/hyperlink" Id="rId145" Target="../../go.html?r=10SC&amp;lang=en" TargetMode="External" /><Relationship Type="http://schemas.openxmlformats.org/officeDocument/2006/relationships/hyperlink" Id="rId119" Target="../../go.html?r=11SC&amp;lang=en" TargetMode="External" /><Relationship Type="http://schemas.openxmlformats.org/officeDocument/2006/relationships/hyperlink" Id="rId121" Target="../../go.html?r=12SC&amp;lang=en" TargetMode="External" /><Relationship Type="http://schemas.openxmlformats.org/officeDocument/2006/relationships/hyperlink" Id="rId36" Target="../../go.html?r=1LO18%2013&amp;lang=es" TargetMode="External" /><Relationship Type="http://schemas.openxmlformats.org/officeDocument/2006/relationships/hyperlink" Id="rId136" Target="../../go.html?r=1LO28%2016&amp;lang=es" TargetMode="External" /><Relationship Type="http://schemas.openxmlformats.org/officeDocument/2006/relationships/hyperlink" Id="rId116" Target="../../go.html?r=1LO5%209&amp;lang=es" TargetMode="External" /><Relationship Type="http://schemas.openxmlformats.org/officeDocument/2006/relationships/hyperlink" Id="rId46" Target="../../go.html?r=1LO51%2011&amp;lang=es" TargetMode="External" /><Relationship Type="http://schemas.openxmlformats.org/officeDocument/2006/relationships/hyperlink" Id="rId80" Target="../../go.html?r=1RE%2048&amp;lang=es" TargetMode="External" /><Relationship Type="http://schemas.openxmlformats.org/officeDocument/2006/relationships/hyperlink" Id="rId123" Target="../../go.html?r=1SC&amp;lang=en" TargetMode="External" /><Relationship Type="http://schemas.openxmlformats.org/officeDocument/2006/relationships/hyperlink" Id="rId54" Target="../../go.html?r=2LO23%2012&amp;lang=es" TargetMode="External" /><Relationship Type="http://schemas.openxmlformats.org/officeDocument/2006/relationships/hyperlink" Id="rId49" Target="../../go.html?r=2LO3%206&amp;lang=es" TargetMode="External" /><Relationship Type="http://schemas.openxmlformats.org/officeDocument/2006/relationships/hyperlink" Id="rId59" Target="../../go.html?r=2LO33%2013&amp;lang=es" TargetMode="External" /><Relationship Type="http://schemas.openxmlformats.org/officeDocument/2006/relationships/hyperlink" Id="rId52" Target="../../go.html?r=2LO4%2015&amp;lang=es" TargetMode="External" /><Relationship Type="http://schemas.openxmlformats.org/officeDocument/2006/relationships/hyperlink" Id="rId140" Target="../../go.html?r=2LO41%207&amp;lang=es" TargetMode="External" /><Relationship Type="http://schemas.openxmlformats.org/officeDocument/2006/relationships/hyperlink" Id="rId62" Target="../../go.html?r=2LO42%2035&amp;lang=es" TargetMode="External" /><Relationship Type="http://schemas.openxmlformats.org/officeDocument/2006/relationships/hyperlink" Id="rId90" Target="../../go.html?r=2LO42%2036&amp;lang=es" TargetMode="External" /><Relationship Type="http://schemas.openxmlformats.org/officeDocument/2006/relationships/hyperlink" Id="rId65" Target="../../go.html?r=2LO43%2013&amp;lang=es" TargetMode="External" /><Relationship Type="http://schemas.openxmlformats.org/officeDocument/2006/relationships/hyperlink" Id="rId68" Target="../../go.html?r=2LO44%2045&amp;lang=es" TargetMode="External" /><Relationship Type="http://schemas.openxmlformats.org/officeDocument/2006/relationships/hyperlink" Id="rId39" Target="../../go.html?r=2LO44%2048.2&amp;lang=es" TargetMode="External" /><Relationship Type="http://schemas.openxmlformats.org/officeDocument/2006/relationships/hyperlink" Id="rId40" Target="../../go.html?r=2LO44%2048.3&amp;lang=es" TargetMode="External" /><Relationship Type="http://schemas.openxmlformats.org/officeDocument/2006/relationships/hyperlink" Id="rId71" Target="../../go.html?r=2LO46%2037&amp;lang=es" TargetMode="External" /><Relationship Type="http://schemas.openxmlformats.org/officeDocument/2006/relationships/hyperlink" Id="rId82" Target="../../go.html?r=2LO8%2027&amp;lang=es" TargetMode="External" /><Relationship Type="http://schemas.openxmlformats.org/officeDocument/2006/relationships/hyperlink" Id="rId87" Target="../../go.html?r=2RE%2034&amp;lang=es" TargetMode="External" /><Relationship Type="http://schemas.openxmlformats.org/officeDocument/2006/relationships/hyperlink" Id="rId78" Target="../../go.html?r=2RE%2074&amp;lang=es" TargetMode="External" /><Relationship Type="http://schemas.openxmlformats.org/officeDocument/2006/relationships/hyperlink" Id="rId77" Target="../../go.html?r=2RE%2078&amp;lang=es" TargetMode="External" /><Relationship Type="http://schemas.openxmlformats.org/officeDocument/2006/relationships/hyperlink" Id="rId91" Target="../../go.html?r=2SC&amp;lang=en" TargetMode="External" /><Relationship Type="http://schemas.openxmlformats.org/officeDocument/2006/relationships/hyperlink" Id="rId21" Target="../../go.html?r=2VP%20290&amp;lang=es" TargetMode="External" /><Relationship Type="http://schemas.openxmlformats.org/officeDocument/2006/relationships/hyperlink" Id="rId24" Target="../../go.html?r=2VP%20290.1&amp;lang=es" TargetMode="External" /><Relationship Type="http://schemas.openxmlformats.org/officeDocument/2006/relationships/hyperlink" Id="rId26" Target="../../go.html?r=2VP%20290.2&amp;lang=es" TargetMode="External" /><Relationship Type="http://schemas.openxmlformats.org/officeDocument/2006/relationships/hyperlink" Id="rId31" Target="../../go.html?r=2VP%20291.1&amp;lang=es" TargetMode="External" /><Relationship Type="http://schemas.openxmlformats.org/officeDocument/2006/relationships/hyperlink" Id="rId104" Target="../../go.html?r=2VP%20292&amp;lang=es" TargetMode="External" /><Relationship Type="http://schemas.openxmlformats.org/officeDocument/2006/relationships/hyperlink" Id="rId108" Target="../../go.html?r=2VP%20296&amp;lang=es" TargetMode="External" /><Relationship Type="http://schemas.openxmlformats.org/officeDocument/2006/relationships/hyperlink" Id="rId149" Target="../../go.html?r=3SC&amp;lang=en" TargetMode="External" /><Relationship Type="http://schemas.openxmlformats.org/officeDocument/2006/relationships/hyperlink" Id="rId138" Target="../../go.html?r=5SC&amp;lang=en" TargetMode="External" /><Relationship Type="http://schemas.openxmlformats.org/officeDocument/2006/relationships/hyperlink" Id="rId112" Target="../../go.html?r=8TRD%2024&amp;lang=es" TargetMode="External" /><Relationship Type="http://schemas.openxmlformats.org/officeDocument/2006/relationships/hyperlink" Id="rId85" Target="https://egwwritings.org/search?query=1SM%20367" TargetMode="External" /><Relationship Type="http://schemas.openxmlformats.org/officeDocument/2006/relationships/hyperlink" Id="rId86" Target="https://egwwritings.org/search?query=1SM%20367.1" TargetMode="External" /><Relationship Type="http://schemas.openxmlformats.org/officeDocument/2006/relationships/hyperlink" Id="rId100" Target="https://egwwritings.org/search?query=6T%20227" TargetMode="External" /><Relationship Type="http://schemas.openxmlformats.org/officeDocument/2006/relationships/hyperlink" Id="rId101" Target="https://egwwritings.org/search?query=6T%20227.3" TargetMode="External" /><Relationship Type="http://schemas.openxmlformats.org/officeDocument/2006/relationships/hyperlink" Id="rId33" Target="https://egwwritings.org/search?query=8T%2018" TargetMode="External" /><Relationship Type="http://schemas.openxmlformats.org/officeDocument/2006/relationships/hyperlink" Id="rId34" Target="https://egwwritings.org/search?query=8T%2018.3" TargetMode="External" /><Relationship Type="http://schemas.openxmlformats.org/officeDocument/2006/relationships/hyperlink" Id="rId97" Target="https://egwwritings.org/search?query=AA%2013" TargetMode="External" /><Relationship Type="http://schemas.openxmlformats.org/officeDocument/2006/relationships/hyperlink" Id="rId98" Target="https://egwwritings.org/search?query=AA%2013.1" TargetMode="External" /><Relationship Type="http://schemas.openxmlformats.org/officeDocument/2006/relationships/hyperlink" Id="rId73" Target="https://egwwritings.org/search?query=DA%20646" TargetMode="External" /><Relationship Type="http://schemas.openxmlformats.org/officeDocument/2006/relationships/hyperlink" Id="rId151" Target="https://egwwritings.org/search?query=LS%20394" TargetMode="External" /><Relationship Type="http://schemas.openxmlformats.org/officeDocument/2006/relationships/hyperlink" Id="rId152" Target="https://egwwritings.org/search?query=LS%20394.3" TargetMode="External" /><Relationship Type="http://schemas.openxmlformats.org/officeDocument/2006/relationships/hyperlink" Id="rId74" Target="https://egwwritings.org/search?query=PK%20695" TargetMode="External" /><Relationship Type="http://schemas.openxmlformats.org/officeDocument/2006/relationships/hyperlink" Id="rId75" Target="https://egwwritings.org/search?query=PP%20413" TargetMode="External" /><Relationship Type="http://schemas.openxmlformats.org/officeDocument/2006/relationships/hyperlink" Id="rId76" Target="https://egwwritings.org/search?query=TM%20450" TargetMode="External" /><Relationship Type="http://schemas.openxmlformats.org/officeDocument/2006/relationships/hyperlink" Id="rId28" Target="https://www.biblegateway.com/passage/?search=1+John+3:4&amp;version=RVA" TargetMode="External" /><Relationship Type="http://schemas.openxmlformats.org/officeDocument/2006/relationships/hyperlink" Id="rId43" Target="https://www.biblegateway.com/passage/?search=1+John+3:9&amp;version=RVA" TargetMode="External" /><Relationship Type="http://schemas.openxmlformats.org/officeDocument/2006/relationships/hyperlink" Id="rId141" Target="https://www.biblegateway.com/passage/?search=Amos+1:2&amp;version=RVA" TargetMode="External" /><Relationship Type="http://schemas.openxmlformats.org/officeDocument/2006/relationships/hyperlink" Id="rId113" Target="https://www.biblegateway.com/passage/?search=Daniel+4:20-22&amp;version=RVA" TargetMode="External" /><Relationship Type="http://schemas.openxmlformats.org/officeDocument/2006/relationships/hyperlink" Id="rId66" Target="https://www.biblegateway.com/passage/?search=Ezekiel+36:22-28&amp;version=RVA" TargetMode="External" /><Relationship Type="http://schemas.openxmlformats.org/officeDocument/2006/relationships/hyperlink" Id="rId63" Target="https://www.biblegateway.com/passage/?search=Ezekiel+36:23-25&amp;version=RVA" TargetMode="External" /><Relationship Type="http://schemas.openxmlformats.org/officeDocument/2006/relationships/hyperlink" Id="rId50" Target="https://www.biblegateway.com/passage/?search=Ezekiel+36:23-26&amp;version=RVA" TargetMode="External" /><Relationship Type="http://schemas.openxmlformats.org/officeDocument/2006/relationships/hyperlink" Id="rId69" Target="https://www.biblegateway.com/passage/?search=Ezekiel+36:23-28&amp;version=RVA" TargetMode="External" /><Relationship Type="http://schemas.openxmlformats.org/officeDocument/2006/relationships/hyperlink" Id="rId55" Target="https://www.biblegateway.com/passage/?search=Ezekiel+36:24-28&amp;version=RVA" TargetMode="External" /><Relationship Type="http://schemas.openxmlformats.org/officeDocument/2006/relationships/hyperlink" Id="rId60" Target="https://www.biblegateway.com/passage/?search=Ezekiel+36:24-29&amp;version=RVA" TargetMode="External" /><Relationship Type="http://schemas.openxmlformats.org/officeDocument/2006/relationships/hyperlink" Id="rId47" Target="https://www.biblegateway.com/passage/?search=Ezekiel+36:25&amp;version=RVA" TargetMode="External" /><Relationship Type="http://schemas.openxmlformats.org/officeDocument/2006/relationships/hyperlink" Id="rId41" Target="https://www.biblegateway.com/passage/?search=Ezekiel+36:25,29&amp;version=RVA" TargetMode="External" /><Relationship Type="http://schemas.openxmlformats.org/officeDocument/2006/relationships/hyperlink" Id="rId56" Target="https://www.biblegateway.com/passage/?search=Ezekiel+36:26&amp;version=RVA" TargetMode="External" /><Relationship Type="http://schemas.openxmlformats.org/officeDocument/2006/relationships/hyperlink" Id="rId57" Target="https://www.biblegateway.com/passage/?search=Ezekiel+36:27&amp;version=RVA" TargetMode="External" /><Relationship Type="http://schemas.openxmlformats.org/officeDocument/2006/relationships/hyperlink" Id="rId30" Target="https://www.biblegateway.com/passage/?search=Ezekiel+36:29&amp;version=RVA" TargetMode="External" /><Relationship Type="http://schemas.openxmlformats.org/officeDocument/2006/relationships/hyperlink" Id="rId42" Target="https://www.biblegateway.com/passage/?search=Ezekiel+37:23&amp;version=RVA" TargetMode="External" /><Relationship Type="http://schemas.openxmlformats.org/officeDocument/2006/relationships/hyperlink" Id="rId102" Target="https://www.biblegateway.com/passage/?search=Ezekiel+47:1-12&amp;version=RVA" TargetMode="External" /><Relationship Type="http://schemas.openxmlformats.org/officeDocument/2006/relationships/hyperlink" Id="rId109" Target="https://www.biblegateway.com/passage/?search=Ezekiel+47:10&amp;version=RVA" TargetMode="External" /><Relationship Type="http://schemas.openxmlformats.org/officeDocument/2006/relationships/hyperlink" Id="rId106" Target="https://www.biblegateway.com/passage/?search=Ezekiel+47:8&amp;version=RVA" TargetMode="External" /><Relationship Type="http://schemas.openxmlformats.org/officeDocument/2006/relationships/hyperlink" Id="rId132" Target="https://www.biblegateway.com/passage/?search=Ezekiel+4:2&amp;version=RVA" TargetMode="External" /><Relationship Type="http://schemas.openxmlformats.org/officeDocument/2006/relationships/hyperlink" Id="rId124" Target="https://www.biblegateway.com/passage/?search=Ezekiel+4:3&amp;version=RVA" TargetMode="External" /><Relationship Type="http://schemas.openxmlformats.org/officeDocument/2006/relationships/hyperlink" Id="rId114" Target="https://www.biblegateway.com/passage/?search=Ezekiel+9:6&amp;version=RVA" TargetMode="External" /><Relationship Type="http://schemas.openxmlformats.org/officeDocument/2006/relationships/hyperlink" Id="rId125" Target="https://www.biblegateway.com/passage/?search=Isaiah+19:24&amp;version=RVA" TargetMode="External" /><Relationship Type="http://schemas.openxmlformats.org/officeDocument/2006/relationships/hyperlink" Id="rId117" Target="https://www.biblegateway.com/passage/?search=Isaiah+2:7&amp;version=RVA" TargetMode="External" /><Relationship Type="http://schemas.openxmlformats.org/officeDocument/2006/relationships/hyperlink" Id="rId92" Target="https://www.biblegateway.com/passage/?search=Isaiah+52:1&amp;version=RVA" TargetMode="External" /><Relationship Type="http://schemas.openxmlformats.org/officeDocument/2006/relationships/hyperlink" Id="rId93" Target="https://www.biblegateway.com/passage/?search=Isaiah+6:5&amp;version=RVA" TargetMode="External" /><Relationship Type="http://schemas.openxmlformats.org/officeDocument/2006/relationships/hyperlink" Id="rId94" Target="https://www.biblegateway.com/passage/?search=James+4:17&amp;version=RVA" TargetMode="External" /><Relationship Type="http://schemas.openxmlformats.org/officeDocument/2006/relationships/hyperlink" Id="rId29" Target="https://www.biblegateway.com/passage/?search=Leviticus+15:2&amp;version=RVA" TargetMode="External" /><Relationship Type="http://schemas.openxmlformats.org/officeDocument/2006/relationships/hyperlink" Id="rId134" Target="https://www.biblegateway.com/passage/?search=Micah+7:14&amp;version=RVA" TargetMode="External" /><Relationship Type="http://schemas.openxmlformats.org/officeDocument/2006/relationships/hyperlink" Id="rId105" Target="https://www.biblegateway.com/passage/?search=Revelation+17:15&amp;version=RVA" TargetMode="External" /><Relationship Type="http://schemas.openxmlformats.org/officeDocument/2006/relationships/hyperlink" Id="rId23" Target="https://www.biblegateway.com/passage/?search=Revelation+7:9&amp;version=RVA" TargetMode="External" /><Relationship Type="http://schemas.openxmlformats.org/officeDocument/2006/relationships/hyperlink" Id="rId95" Target="https://www.biblegateway.com/passage/?search=Romans+4:3&amp;version=RVA" TargetMode="External" /><Relationship Type="http://schemas.openxmlformats.org/officeDocument/2006/relationships/hyperlink" Id="rId38" Target="https://www.biblegateway.com/passage/?search=Zechariah+12:5-14&amp;version=RVA" TargetMode="External" /><Relationship Type="http://schemas.openxmlformats.org/officeDocument/2006/relationships/hyperlink" Id="rId22" Target="https://www.biblegateway.com/passage/?search=Zechariah+12:8&amp;version=RVA" TargetMode="External" /><Relationship Type="http://schemas.openxmlformats.org/officeDocument/2006/relationships/hyperlink" Id="rId20" Target="https://www.biblegateway.com/passage/?search=Zechariah+13:1&amp;version=RV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fuente purificadora</dc:title>
  <dc:creator/>
  <dc:language>es</dc:language>
  <cp:keywords/>
  <dcterms:created xsi:type="dcterms:W3CDTF">2026-11-04T19:43:10Z</dcterms:created>
  <dcterms:modified xsi:type="dcterms:W3CDTF">2026-11-04T19:43:10Z</dcterms:modified>
</cp:coreProperties>
</file>

<file path=docProps/custom.xml><?xml version="1.0" encoding="utf-8"?>
<Properties xmlns="http://schemas.openxmlformats.org/officeDocument/2006/custom-properties" xmlns:vt="http://schemas.openxmlformats.org/officeDocument/2006/docPropsVTypes"/>
</file>