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t>
      </w:r>
      <w:r>
        <w:t xml:space="preserve"> </w:t>
      </w:r>
      <w:r>
        <w:t xml:space="preserve">iglesia</w:t>
      </w:r>
      <w:r>
        <w:t xml:space="preserve"> </w:t>
      </w:r>
      <w:r>
        <w:t xml:space="preserve">y</w:t>
      </w:r>
      <w:r>
        <w:t xml:space="preserve"> </w:t>
      </w:r>
      <w:r>
        <w:t xml:space="preserve">el</w:t>
      </w:r>
      <w:r>
        <w:t xml:space="preserve"> </w:t>
      </w:r>
      <w:r>
        <w:t xml:space="preserve">dragón</w:t>
      </w:r>
      <w:r>
        <w:t xml:space="preserve"> </w:t>
      </w:r>
      <w:r>
        <w:t xml:space="preserve">—</w:t>
      </w:r>
      <w:r>
        <w:t xml:space="preserve"> </w:t>
      </w:r>
      <w:r>
        <w:t xml:space="preserve">Apocalipsis</w:t>
      </w:r>
      <w:r>
        <w:t xml:space="preserve"> </w:t>
      </w:r>
      <w:r>
        <w:t xml:space="preserve">12</w:t>
      </w:r>
    </w:p>
    <w:p>
      <w:pPr>
        <w:pStyle w:val="FirstParagraph"/>
      </w:pPr>
      <w:r>
        <w:t xml:space="preserve">Estudio N.º 9</w:t>
      </w:r>
    </w:p>
    <w:bookmarkStart w:id="60" w:name="la-iglesia-y-el-dragón-apocalipsis-12"/>
    <w:p>
      <w:pPr>
        <w:pStyle w:val="Heading1"/>
      </w:pPr>
      <w:r>
        <w:t xml:space="preserve">La iglesia y el dragón — Apocalipsis 12</w:t>
      </w:r>
    </w:p>
    <w:p>
      <w:pPr>
        <w:pStyle w:val="BlockText"/>
      </w:pPr>
      <w:r>
        <w:rPr>
          <w:u w:val="single"/>
          <w:iCs/>
          <w:i/>
        </w:rPr>
        <w:t xml:space="preserve">Introducción</w:t>
      </w:r>
      <w:r>
        <w:t xml:space="preserve">: Este estudio muestra la lucha entre la iglesia siempre viva de Dios y Satanás, principalmente en la dispensación del Nuevo Testamento. Se concentra en los fracasos de Satanás, a pesar de sus aparentes éxitos, en destruir a la iglesia, y culmina con sus esfuerzos por inundar la iglesia de personas no convertidas y la intervención del Señor al purificar la iglesia quitando a los no convertidos.</w:t>
      </w:r>
    </w:p>
    <w:p>
      <w:pPr>
        <w:pStyle w:val="BlockText"/>
      </w:pPr>
      <w:r>
        <w:rPr>
          <w:u w:val="single"/>
          <w:iCs/>
          <w:i/>
        </w:rPr>
        <w:t xml:space="preserve">Pensamiento para la oración</w:t>
      </w:r>
      <w:r>
        <w:t xml:space="preserve">:</w:t>
      </w:r>
      <w:r>
        <w:t xml:space="preserve"> </w:t>
      </w:r>
      <w:hyperlink r:id="rId20">
        <w:r>
          <w:rPr>
            <w:rStyle w:val="Hyperlink"/>
            <w:bCs/>
            <w:b/>
          </w:rPr>
          <w:t xml:space="preserve">7BC 974</w:t>
        </w:r>
      </w:hyperlink>
      <w:r>
        <w:t xml:space="preserve"> </w:t>
      </w:r>
      <w:r>
        <w:t xml:space="preserve">“La obra maestra del</w:t>
      </w:r>
      <w:r>
        <w:t xml:space="preserve"> </w:t>
      </w:r>
      <w:hyperlink r:id="rId21">
        <w:r>
          <w:rPr>
            <w:rStyle w:val="Hyperlink"/>
          </w:rPr>
          <w:t xml:space="preserve">mal</w:t>
        </w:r>
      </w:hyperlink>
      <w:r>
        <w:t xml:space="preserve"> </w:t>
      </w:r>
      <w:r>
        <w:t xml:space="preserve">de Satanás.--Los que aman y guardan los mandamientos de Dios son los más odiosos para la sinagoga de Satanás, y los poderes del mal manifestarán su odio contra ellos en la mayor medida posible. Juan previó el conflicto entre la iglesia remanente y el poder del mal, y dijo: "Entonces el dragón fué airado contra la mujer; y se fué á hacer guerra contra los otros de la simiente de ella, los cuales guardan los mandamientos de Dios, y tienen el testimonio de Jesucristo." {</w:t>
      </w:r>
      <w:hyperlink r:id="rId22">
        <w:r>
          <w:rPr>
            <w:rStyle w:val="Hyperlink"/>
          </w:rPr>
          <w:t xml:space="preserve">7BC 974.6</w:t>
        </w:r>
      </w:hyperlink>
      <w:r>
        <w:t xml:space="preserve">}</w:t>
      </w:r>
    </w:p>
    <w:p>
      <w:pPr>
        <w:pStyle w:val="BlockText"/>
      </w:pPr>
      <w:r>
        <w:t xml:space="preserve">“Solamente dos partidos sobre la tierra.--Hay solamente dos partidos sobre esta tierra: los que están bajo el estandarte manchado de sangre de Jesucristo y los que están bajo el estandarte negro de la rebelión. En el capítulo doce de Apocalipsis está representado el gran conflicto entre los obedientes y los desobedientes [se cita</w:t>
      </w:r>
      <w:r>
        <w:t xml:space="preserve"> </w:t>
      </w:r>
      <w:hyperlink r:id="rId23">
        <w:r>
          <w:rPr>
            <w:rStyle w:val="Hyperlink"/>
          </w:rPr>
          <w:t xml:space="preserve">Apoc. 12:17</w:t>
        </w:r>
      </w:hyperlink>
      <w:r>
        <w:t xml:space="preserve">; 13:11-17] (MS 16, 1900).”</w:t>
      </w:r>
    </w:p>
    <w:p>
      <w:pPr>
        <w:pStyle w:val="BlockText"/>
      </w:pPr>
      <w:r>
        <w:t xml:space="preserve">{</w:t>
      </w:r>
      <w:hyperlink r:id="rId24">
        <w:r>
          <w:rPr>
            <w:rStyle w:val="Hyperlink"/>
          </w:rPr>
          <w:t xml:space="preserve">7BC 974.8</w:t>
        </w:r>
      </w:hyperlink>
    </w:p>
    <w:p>
      <w:pPr>
        <w:numPr>
          <w:ilvl w:val="0"/>
          <w:numId w:val="1001"/>
        </w:numPr>
        <w:pStyle w:val="BlockText"/>
      </w:pPr>
      <w:r>
        <w:rPr>
          <w:u w:val="single"/>
          <w:iCs/>
          <w:i/>
        </w:rPr>
        <w:t xml:space="preserve">Lea</w:t>
      </w:r>
      <w:r>
        <w:t xml:space="preserve"> </w:t>
      </w:r>
      <w:hyperlink r:id="rId25">
        <w:r>
          <w:rPr>
            <w:rStyle w:val="Hyperlink"/>
            <w:bCs/>
            <w:b/>
          </w:rPr>
          <w:t xml:space="preserve">Apoc. 12: 1, 2, 5</w:t>
        </w:r>
      </w:hyperlink>
      <w:r>
        <w:rPr>
          <w:bCs/>
          <w:b/>
        </w:rPr>
        <w:t xml:space="preserve">.</w:t>
      </w:r>
    </w:p>
    <w:p>
      <w:pPr>
        <w:pStyle w:val="BlockText"/>
      </w:pPr>
      <w:r>
        <w:rPr>
          <w:iCs/>
          <w:i/>
        </w:rPr>
        <w:t xml:space="preserve">¿Qué representa una mujer en las Escrituras?</w:t>
      </w:r>
    </w:p>
    <w:p>
      <w:pPr>
        <w:pStyle w:val="BlockText"/>
      </w:pPr>
      <w:hyperlink r:id="rId26">
        <w:r>
          <w:rPr>
            <w:rStyle w:val="Hyperlink"/>
            <w:bCs/>
            <w:b/>
          </w:rPr>
          <w:t xml:space="preserve">Jeremías 6: 2</w:t>
        </w:r>
      </w:hyperlink>
      <w:r>
        <w:t xml:space="preserve"> </w:t>
      </w:r>
      <w:r>
        <w:t xml:space="preserve">- la iglesia</w:t>
      </w:r>
    </w:p>
    <w:p>
      <w:pPr>
        <w:pStyle w:val="BlockText"/>
      </w:pPr>
      <w:hyperlink r:id="rId27">
        <w:r>
          <w:rPr>
            <w:rStyle w:val="Hyperlink"/>
            <w:bCs/>
            <w:b/>
          </w:rPr>
          <w:t xml:space="preserve">G.C: 381</w:t>
        </w:r>
      </w:hyperlink>
      <w:r>
        <w:t xml:space="preserve"> </w:t>
      </w:r>
      <w:r>
        <w:t xml:space="preserve">“…En Apocalipsis 17 Babilonia está representada como una mujer, figura que se usa en la Biblia como símbolo de una iglesia:</w:t>
      </w:r>
      <w:r>
        <w:t xml:space="preserve"> </w:t>
      </w:r>
      <w:r>
        <w:rPr>
          <w:iCs/>
          <w:i/>
        </w:rPr>
        <w:t xml:space="preserve">una mujer virtuosa representa una iglesia pura; una mujer vil, una iglesia apóstata</w:t>
      </w:r>
      <w:r>
        <w:t xml:space="preserve">.” {</w:t>
      </w:r>
      <w:hyperlink r:id="rId28">
        <w:r>
          <w:rPr>
            <w:rStyle w:val="Hyperlink"/>
          </w:rPr>
          <w:t xml:space="preserve">GC 381.1</w:t>
        </w:r>
      </w:hyperlink>
      <w:r>
        <w:t xml:space="preserve">}</w:t>
      </w:r>
    </w:p>
    <w:p>
      <w:pPr>
        <w:pStyle w:val="BlockText"/>
      </w:pPr>
      <w:r>
        <w:rPr>
          <w:iCs/>
          <w:i/>
        </w:rPr>
        <w:t xml:space="preserve">¿Qué iglesia representa la mujer de</w:t>
      </w:r>
      <w:r>
        <w:rPr>
          <w:iCs/>
          <w:i/>
        </w:rPr>
        <w:t xml:space="preserve"> </w:t>
      </w:r>
      <w:r>
        <w:rPr>
          <w:bCs/>
          <w:b/>
          <w:iCs/>
          <w:i/>
        </w:rPr>
        <w:t xml:space="preserve">Apoc. 12</w:t>
      </w:r>
      <w:r>
        <w:rPr>
          <w:iCs/>
          <w:i/>
        </w:rPr>
        <w:t xml:space="preserve">?</w:t>
      </w:r>
    </w:p>
    <w:p>
      <w:pPr>
        <w:pStyle w:val="BlockText"/>
      </w:pPr>
      <w:r>
        <w:t xml:space="preserve">Fue la</w:t>
      </w:r>
      <w:r>
        <w:t xml:space="preserve"> </w:t>
      </w:r>
      <w:r>
        <w:rPr>
          <w:iCs/>
          <w:i/>
        </w:rPr>
        <w:t xml:space="preserve">iglesia judía</w:t>
      </w:r>
      <w:r>
        <w:t xml:space="preserve"> </w:t>
      </w:r>
      <w:r>
        <w:t xml:space="preserve">la que dio a luz a Cristo, “el hijo varón”. No podía ser la iglesia cristiana, porque esta iglesia fue formada años después de su nacimiento. Después de vivir una vida perfecta y de salir victorioso sobre Satanás, Jesús ascendió a lo alto después de su muerte y resurrección -</w:t>
      </w:r>
      <w:r>
        <w:t xml:space="preserve"> </w:t>
      </w:r>
      <w:hyperlink r:id="rId29">
        <w:r>
          <w:rPr>
            <w:rStyle w:val="Hyperlink"/>
            <w:bCs/>
            <w:b/>
          </w:rPr>
          <w:t xml:space="preserve">Apoc. 19:15</w:t>
        </w:r>
      </w:hyperlink>
      <w:r>
        <w:rPr>
          <w:bCs/>
          <w:b/>
        </w:rPr>
        <w:t xml:space="preserve">;</w:t>
      </w:r>
      <w:r>
        <w:rPr>
          <w:bCs/>
          <w:b/>
        </w:rPr>
        <w:t xml:space="preserve"> </w:t>
      </w:r>
      <w:hyperlink r:id="rId30">
        <w:r>
          <w:rPr>
            <w:rStyle w:val="Hyperlink"/>
            <w:bCs/>
            <w:b/>
          </w:rPr>
          <w:t xml:space="preserve">Isa. 11:4</w:t>
        </w:r>
      </w:hyperlink>
    </w:p>
    <w:p>
      <w:pPr>
        <w:pStyle w:val="BlockText"/>
      </w:pPr>
      <w:r>
        <w:rPr>
          <w:iCs/>
          <w:i/>
        </w:rPr>
        <w:t xml:space="preserve">¿Qué se representa con la mujer vestida del sol?</w:t>
      </w:r>
    </w:p>
    <w:p>
      <w:pPr>
        <w:pStyle w:val="BlockText"/>
      </w:pPr>
      <w:r>
        <w:t xml:space="preserve">La Biblia –</w:t>
      </w:r>
      <w:r>
        <w:t xml:space="preserve"> </w:t>
      </w:r>
      <w:hyperlink r:id="rId31">
        <w:r>
          <w:rPr>
            <w:rStyle w:val="Hyperlink"/>
            <w:bCs/>
            <w:b/>
          </w:rPr>
          <w:t xml:space="preserve">Sal. 119: 105</w:t>
        </w:r>
      </w:hyperlink>
    </w:p>
    <w:p>
      <w:pPr>
        <w:pStyle w:val="BlockText"/>
      </w:pPr>
      <w:r>
        <w:rPr>
          <w:iCs/>
          <w:i/>
        </w:rPr>
        <w:t xml:space="preserve">¿Qué representa la luna debajo de sus pies?</w:t>
      </w:r>
    </w:p>
    <w:p>
      <w:pPr>
        <w:pStyle w:val="BlockText"/>
      </w:pPr>
      <w:r>
        <w:t xml:space="preserve">El período de la tradición oral.</w:t>
      </w:r>
    </w:p>
    <w:p>
      <w:pPr>
        <w:pStyle w:val="BlockText"/>
      </w:pPr>
      <w:hyperlink r:id="rId32">
        <w:r>
          <w:rPr>
            <w:rStyle w:val="Hyperlink"/>
            <w:bCs/>
            <w:b/>
          </w:rPr>
          <w:t xml:space="preserve">G.C: v</w:t>
        </w:r>
      </w:hyperlink>
      <w:r>
        <w:t xml:space="preserve"> </w:t>
      </w:r>
      <w:r>
        <w:t xml:space="preserve">“Durante los primeros dos mil quinientos años de la historia humana</w:t>
      </w:r>
      <w:r>
        <w:t xml:space="preserve"> </w:t>
      </w:r>
      <w:r>
        <w:rPr>
          <w:iCs/>
          <w:i/>
        </w:rPr>
        <w:t xml:space="preserve">no hubo revelación escrita. Los que habían sido enseñados por Dios comunicaban su conocimiento a otros, y éste era transmitido de padre a hijo a través de las generaciones sucesivas</w:t>
      </w:r>
      <w:r>
        <w:t xml:space="preserve">. La preparación de la palabra escrita comenzó en el tiempo de Moisés. Las revelaciones inspiradas fueron entonces incorporadas en un libro inspirado. Esta obra continuó durante el largo período de mil seiscientos años: desde Moisés, el historiador de la creación y de la ley, hasta Juan, el registrador de las verdades más sublimes del evangelio.” {</w:t>
      </w:r>
      <w:hyperlink r:id="rId33">
        <w:r>
          <w:rPr>
            <w:rStyle w:val="Hyperlink"/>
          </w:rPr>
          <w:t xml:space="preserve">GC v.2</w:t>
        </w:r>
      </w:hyperlink>
      <w:r>
        <w:t xml:space="preserve">}</w:t>
      </w:r>
    </w:p>
    <w:p>
      <w:pPr>
        <w:pStyle w:val="BlockText"/>
      </w:pPr>
      <w:r>
        <w:rPr>
          <w:iCs/>
          <w:i/>
        </w:rPr>
        <w:t xml:space="preserve">¿Qué representa su corona de 12 estrellas?</w:t>
      </w:r>
    </w:p>
    <w:p>
      <w:pPr>
        <w:pStyle w:val="BlockText"/>
      </w:pPr>
      <w:r>
        <w:t xml:space="preserve">La autoridad y el gobierno de la iglesia –</w:t>
      </w:r>
      <w:r>
        <w:t xml:space="preserve"> </w:t>
      </w:r>
      <w:hyperlink r:id="rId34">
        <w:r>
          <w:rPr>
            <w:rStyle w:val="Hyperlink"/>
          </w:rPr>
          <w:t xml:space="preserve">Mat. 19: 28</w:t>
        </w:r>
      </w:hyperlink>
      <w:r>
        <w:t xml:space="preserve">. Así, los 12 patriarcas, las 12 tribus, los 12 apóstoles y más tarde los 144.000 (12 mil de cada tribu).</w:t>
      </w:r>
    </w:p>
    <w:p>
      <w:pPr>
        <w:numPr>
          <w:ilvl w:val="0"/>
          <w:numId w:val="1002"/>
        </w:numPr>
        <w:pStyle w:val="BlockText"/>
      </w:pPr>
      <w:r>
        <w:rPr>
          <w:u w:val="single"/>
          <w:iCs/>
          <w:i/>
        </w:rPr>
        <w:t xml:space="preserve">Lea los versículos</w:t>
      </w:r>
      <w:r>
        <w:t xml:space="preserve"> </w:t>
      </w:r>
      <w:r>
        <w:rPr>
          <w:bCs/>
          <w:b/>
        </w:rPr>
        <w:t xml:space="preserve">3, 4</w:t>
      </w:r>
      <w:r>
        <w:t xml:space="preserve"> </w:t>
      </w:r>
      <w:r>
        <w:t xml:space="preserve">y</w:t>
      </w:r>
      <w:r>
        <w:t xml:space="preserve"> </w:t>
      </w:r>
      <w:r>
        <w:rPr>
          <w:bCs/>
          <w:b/>
        </w:rPr>
        <w:t xml:space="preserve">9.</w:t>
      </w:r>
    </w:p>
    <w:p>
      <w:pPr>
        <w:pStyle w:val="BlockText"/>
      </w:pPr>
      <w:r>
        <w:rPr>
          <w:iCs/>
          <w:i/>
        </w:rPr>
        <w:t xml:space="preserve">¿Quién es el dragón?</w:t>
      </w:r>
    </w:p>
    <w:p>
      <w:pPr>
        <w:pStyle w:val="BlockText"/>
      </w:pPr>
      <w:r>
        <w:t xml:space="preserve">El diablo / Satanás</w:t>
      </w:r>
    </w:p>
    <w:p>
      <w:pPr>
        <w:pStyle w:val="BlockText"/>
      </w:pPr>
      <w:r>
        <w:rPr>
          <w:iCs/>
          <w:i/>
        </w:rPr>
        <w:t xml:space="preserve">¿Qué indican sus siete cabezas?</w:t>
      </w:r>
    </w:p>
    <w:p>
      <w:pPr>
        <w:pStyle w:val="BlockText"/>
      </w:pPr>
      <w:r>
        <w:t xml:space="preserve">Satanás controlaba todas las iglesias en el tiempo del nacimiento de Cristo.</w:t>
      </w:r>
      <w:r>
        <w:t xml:space="preserve"> </w:t>
      </w:r>
      <w:hyperlink r:id="rId35">
        <w:r>
          <w:rPr>
            <w:rStyle w:val="Hyperlink"/>
            <w:bCs/>
            <w:b/>
          </w:rPr>
          <w:t xml:space="preserve">AA 585.3</w:t>
        </w:r>
      </w:hyperlink>
      <w:r>
        <w:t xml:space="preserve"> </w:t>
      </w:r>
      <w:r>
        <w:t xml:space="preserve">“…El número 7 indica plenitud”, y las cabezas denotan cuerpos religiosos (</w:t>
      </w:r>
      <w:hyperlink r:id="rId36">
        <w:r>
          <w:rPr>
            <w:rStyle w:val="Hyperlink"/>
            <w:bCs/>
            <w:b/>
          </w:rPr>
          <w:t xml:space="preserve">Apoc. 17: 9</w:t>
        </w:r>
      </w:hyperlink>
      <w:r>
        <w:rPr>
          <w:bCs/>
          <w:b/>
        </w:rPr>
        <w:t xml:space="preserve">; 13: 3</w:t>
      </w:r>
      <w:r>
        <w:t xml:space="preserve">)</w:t>
      </w:r>
    </w:p>
    <w:p>
      <w:pPr>
        <w:pStyle w:val="BlockText"/>
      </w:pPr>
      <w:r>
        <w:rPr>
          <w:iCs/>
          <w:i/>
        </w:rPr>
        <w:t xml:space="preserve">¿Qué indican sus diez cuernos?</w:t>
      </w:r>
    </w:p>
    <w:p>
      <w:pPr>
        <w:pStyle w:val="BlockText"/>
      </w:pPr>
      <w:r>
        <w:t xml:space="preserve">Satanás controlaba el gobierno civil de aquel tiempo (</w:t>
      </w:r>
      <w:hyperlink r:id="rId37">
        <w:r>
          <w:rPr>
            <w:rStyle w:val="Hyperlink"/>
            <w:bCs/>
            <w:b/>
          </w:rPr>
          <w:t xml:space="preserve">Dan. 8: 20, 21</w:t>
        </w:r>
      </w:hyperlink>
      <w:r>
        <w:t xml:space="preserve">). El diez denota universalidad (diez vírgenes, diez dedos de los pies de la imagen de Daniel 2).</w:t>
      </w:r>
    </w:p>
    <w:p>
      <w:pPr>
        <w:pStyle w:val="BlockText"/>
      </w:pPr>
      <w:r>
        <w:rPr>
          <w:iCs/>
          <w:i/>
        </w:rPr>
        <w:t xml:space="preserve">¿Qué representan las siete diademas sobre sus cabezas?</w:t>
      </w:r>
    </w:p>
    <w:p>
      <w:pPr>
        <w:pStyle w:val="BlockText"/>
      </w:pPr>
      <w:r>
        <w:t xml:space="preserve">Mientras el dragón gobernaba tanto el mundo civil como el religioso, coronó al religioso. Así la iglesia tenía el cetro; la iglesia se sentaba en el trono del dragón</w:t>
      </w:r>
    </w:p>
    <w:p>
      <w:pPr>
        <w:pStyle w:val="BlockText"/>
      </w:pPr>
      <w:r>
        <w:rPr>
          <w:iCs/>
          <w:i/>
        </w:rPr>
        <w:t xml:space="preserve">¿Qué significa que el dragón arrojara a la tierra con su cola la tercera parte de las estrellas del cielo?</w:t>
      </w:r>
    </w:p>
    <w:p>
      <w:pPr>
        <w:pStyle w:val="BlockText"/>
      </w:pPr>
      <w:r>
        <w:t xml:space="preserve">Las estrellas representan a los ángeles caídos -</w:t>
      </w:r>
      <w:r>
        <w:t xml:space="preserve"> </w:t>
      </w:r>
      <w:hyperlink r:id="rId38">
        <w:r>
          <w:rPr>
            <w:rStyle w:val="Hyperlink"/>
            <w:bCs/>
            <w:b/>
          </w:rPr>
          <w:t xml:space="preserve">3T 115</w:t>
        </w:r>
      </w:hyperlink>
      <w:r>
        <w:t xml:space="preserve"> </w:t>
      </w:r>
      <w:r>
        <w:t xml:space="preserve">“…Satanás, en su rebelión,</w:t>
      </w:r>
      <w:r>
        <w:t xml:space="preserve"> </w:t>
      </w:r>
      <w:r>
        <w:rPr>
          <w:iCs/>
          <w:i/>
        </w:rPr>
        <w:t xml:space="preserve">se llevó una tercera parte de los ángeles.</w:t>
      </w:r>
      <w:r>
        <w:t xml:space="preserve"> </w:t>
      </w:r>
      <w:r>
        <w:t xml:space="preserve">Ellos se apartaron del Padre y de su Hijo, y se unieron con el instigador de la rebelión…” {</w:t>
      </w:r>
      <w:hyperlink r:id="rId39">
        <w:r>
          <w:rPr>
            <w:rStyle w:val="Hyperlink"/>
          </w:rPr>
          <w:t xml:space="preserve">3T 114.2</w:t>
        </w:r>
      </w:hyperlink>
      <w:r>
        <w:t xml:space="preserve">}. Siguieron voluntariamente a Satanás en la rebelión. Si él los hubiera forzado, el símbolo lo representaría usando sus garras en lugar de su cola.</w:t>
      </w:r>
    </w:p>
    <w:p>
      <w:pPr>
        <w:pStyle w:val="BlockText"/>
      </w:pPr>
      <w:r>
        <w:rPr>
          <w:iCs/>
          <w:i/>
        </w:rPr>
        <w:t xml:space="preserve">¿Qué significa que el dragón estuviera listo para devorar al hijo tan pronto como naciera?</w:t>
      </w:r>
    </w:p>
    <w:p>
      <w:pPr>
        <w:pStyle w:val="BlockText"/>
      </w:pPr>
      <w:r>
        <w:t xml:space="preserve">Satanás esperó la venida del Mesías, Jesús, y trató de destruirlo. El decreto que hizo Herodes de matar a todos los niños varones menores de dos años (</w:t>
      </w:r>
      <w:hyperlink r:id="rId40">
        <w:r>
          <w:rPr>
            <w:rStyle w:val="Hyperlink"/>
            <w:bCs/>
            <w:b/>
          </w:rPr>
          <w:t xml:space="preserve">Mat. 2: 16-18</w:t>
        </w:r>
      </w:hyperlink>
      <w:r>
        <w:t xml:space="preserve">) ilustra esto. Su fracaso en lograrlo representa la</w:t>
      </w:r>
      <w:r>
        <w:t xml:space="preserve"> </w:t>
      </w:r>
      <w:r>
        <w:rPr>
          <w:bCs/>
          <w:b/>
        </w:rPr>
        <w:t xml:space="preserve">PRIMERA DERROTA</w:t>
      </w:r>
      <w:r>
        <w:t xml:space="preserve"> </w:t>
      </w:r>
      <w:r>
        <w:t xml:space="preserve">de Satanás.</w:t>
      </w:r>
    </w:p>
    <w:p>
      <w:pPr>
        <w:numPr>
          <w:ilvl w:val="0"/>
          <w:numId w:val="1003"/>
        </w:numPr>
        <w:pStyle w:val="BlockText"/>
      </w:pPr>
      <w:r>
        <w:rPr>
          <w:u w:val="single"/>
          <w:iCs/>
          <w:i/>
        </w:rPr>
        <w:t xml:space="preserve">Lea los versículos</w:t>
      </w:r>
      <w:r>
        <w:t xml:space="preserve"> </w:t>
      </w:r>
      <w:r>
        <w:rPr>
          <w:bCs/>
          <w:b/>
        </w:rPr>
        <w:t xml:space="preserve">7-9</w:t>
      </w:r>
      <w:r>
        <w:t xml:space="preserve"> </w:t>
      </w:r>
      <w:r>
        <w:t xml:space="preserve">y</w:t>
      </w:r>
      <w:r>
        <w:t xml:space="preserve"> </w:t>
      </w:r>
      <w:r>
        <w:rPr>
          <w:bCs/>
          <w:b/>
        </w:rPr>
        <w:t xml:space="preserve">13.</w:t>
      </w:r>
    </w:p>
    <w:p>
      <w:pPr>
        <w:pStyle w:val="BlockText"/>
      </w:pPr>
      <w:r>
        <w:rPr>
          <w:iCs/>
          <w:i/>
        </w:rPr>
        <w:t xml:space="preserve">¿Cuándo fue Satanás arrojado a la tierra?</w:t>
      </w:r>
    </w:p>
    <w:p>
      <w:pPr>
        <w:pStyle w:val="BlockText"/>
      </w:pPr>
      <w:r>
        <w:t xml:space="preserve">Poco después de la resurrección de Cristo, Satanás fue arrojado del cielo, y así sufrió su</w:t>
      </w:r>
      <w:r>
        <w:t xml:space="preserve"> </w:t>
      </w:r>
      <w:r>
        <w:rPr>
          <w:bCs/>
          <w:b/>
        </w:rPr>
        <w:t xml:space="preserve">SEGUNDA DERROTA</w:t>
      </w:r>
      <w:r>
        <w:t xml:space="preserve">.</w:t>
      </w:r>
    </w:p>
    <w:p>
      <w:pPr>
        <w:pStyle w:val="BlockText"/>
      </w:pPr>
      <w:hyperlink r:id="rId41">
        <w:r>
          <w:rPr>
            <w:rStyle w:val="Hyperlink"/>
            <w:bCs/>
            <w:b/>
          </w:rPr>
          <w:t xml:space="preserve">DA 833</w:t>
        </w:r>
      </w:hyperlink>
      <w:r>
        <w:rPr>
          <w:bCs/>
          <w:b/>
        </w:rPr>
        <w:t xml:space="preserve">, 834</w:t>
      </w:r>
      <w:r>
        <w:t xml:space="preserve"> </w:t>
      </w:r>
      <w:r>
        <w:t xml:space="preserve">“Todo el cielo estaba esperando para dar la bienvenida al Salvador a los atrios celestiales. Mientras ascendía, Él iba adelante, y la multitud de cautivos libertados en su resurrección lo seguía. La hueste celestial, con aclamaciones y vítores de alabanza y cantos celestiales, acompañaba al gozoso séquito. {</w:t>
      </w:r>
      <w:hyperlink r:id="rId42">
        <w:r>
          <w:rPr>
            <w:rStyle w:val="Hyperlink"/>
          </w:rPr>
          <w:t xml:space="preserve">DA 833.2</w:t>
        </w:r>
      </w:hyperlink>
      <w:r>
        <w:t xml:space="preserve">}</w:t>
      </w:r>
    </w:p>
    <w:p>
      <w:pPr>
        <w:pStyle w:val="BlockText"/>
      </w:pPr>
      <w:r>
        <w:t xml:space="preserve">“Entonces los portales de la ciudad de Dios se abren de par en par, y la multitud angélica entra por las puertas en medio de una explosión de música arrobadora. {</w:t>
      </w:r>
      <w:hyperlink r:id="rId43">
        <w:r>
          <w:rPr>
            <w:rStyle w:val="Hyperlink"/>
          </w:rPr>
          <w:t xml:space="preserve">DA 833.7</w:t>
        </w:r>
      </w:hyperlink>
      <w:r>
        <w:t xml:space="preserve">}</w:t>
      </w:r>
    </w:p>
    <w:p>
      <w:pPr>
        <w:pStyle w:val="BlockText"/>
      </w:pPr>
      <w:r>
        <w:t xml:space="preserve">“Allí está el trono, y en derredor el arco iris de la promesa. Allí están los querubines y los serafines. Los comandantes de las huestes angélicas, los hijos de Dios, los representantes de los mundos que no cayeron, están congregados. El concilio celestial delante del cual Lucifer había acusado a Dios y a su Hijo, los representantes de aquellos reinos sin pecado sobre los cuales Satanás había pensado establecer su dominio, todos están allí para dar la bienvenida al Redentor. Están ansiosos de celebrar su triunfo y glorificar a su Rey.” {</w:t>
      </w:r>
      <w:hyperlink r:id="rId44">
        <w:r>
          <w:rPr>
            <w:rStyle w:val="Hyperlink"/>
          </w:rPr>
          <w:t xml:space="preserve">DA 834.1</w:t>
        </w:r>
      </w:hyperlink>
      <w:r>
        <w:t xml:space="preserve">}</w:t>
      </w:r>
    </w:p>
    <w:p>
      <w:pPr>
        <w:pStyle w:val="BlockText"/>
      </w:pPr>
      <w:hyperlink r:id="rId45">
        <w:r>
          <w:rPr>
            <w:rStyle w:val="Hyperlink"/>
            <w:bCs/>
            <w:b/>
          </w:rPr>
          <w:t xml:space="preserve">DA 761</w:t>
        </w:r>
      </w:hyperlink>
      <w:r>
        <w:t xml:space="preserve"> </w:t>
      </w:r>
      <w:r>
        <w:t xml:space="preserve">“Satanás vio que su disfraz había sido arrancado. Su administración quedó al descubierto delante de los ángeles que no habían caído y delante del universo celestial. Se había revelado como homicida. Al derramar la sangre del Hijo de Dios, se había desarraigado de las simpatías de los seres celestiales. Desde entonces su obra quedó restringida. Cualquiera que fuese la actitud que asumiera, ya no podía esperar a los ángeles cuando venían de los atrios celestiales y acusar delante de ellos a los hermanos de Cristo de estar vestidos con las vestiduras de la negrura y la contaminación del pecado.</w:t>
      </w:r>
      <w:r>
        <w:t xml:space="preserve"> </w:t>
      </w:r>
      <w:r>
        <w:rPr>
          <w:iCs/>
          <w:i/>
        </w:rPr>
        <w:t xml:space="preserve">El último vínculo de simpatía entre Satanás y el mundo celestial se había roto</w:t>
      </w:r>
      <w:r>
        <w:t xml:space="preserve">. {</w:t>
      </w:r>
      <w:hyperlink r:id="rId46">
        <w:r>
          <w:rPr>
            <w:rStyle w:val="Hyperlink"/>
          </w:rPr>
          <w:t xml:space="preserve">DA 761.2</w:t>
        </w:r>
      </w:hyperlink>
      <w:r>
        <w:t xml:space="preserve">}</w:t>
      </w:r>
    </w:p>
    <w:p>
      <w:pPr>
        <w:numPr>
          <w:ilvl w:val="0"/>
          <w:numId w:val="1004"/>
        </w:numPr>
        <w:pStyle w:val="BlockText"/>
      </w:pPr>
      <w:r>
        <w:t xml:space="preserve">No fue arrojado inmediatamente después de rebelarse, ni siquiera cuando hizo pecar a Adán y Eva, porque en</w:t>
      </w:r>
      <w:r>
        <w:t xml:space="preserve"> </w:t>
      </w:r>
      <w:r>
        <w:rPr>
          <w:iCs/>
          <w:i/>
        </w:rPr>
        <w:t xml:space="preserve">el tiempo de Job</w:t>
      </w:r>
      <w:r>
        <w:t xml:space="preserve"> </w:t>
      </w:r>
      <w:r>
        <w:t xml:space="preserve">tenía acceso al cielo. -</w:t>
      </w:r>
      <w:r>
        <w:t xml:space="preserve"> </w:t>
      </w:r>
      <w:hyperlink r:id="rId47">
        <w:r>
          <w:rPr>
            <w:rStyle w:val="Hyperlink"/>
            <w:bCs/>
            <w:b/>
          </w:rPr>
          <w:t xml:space="preserve">Job 1:6, 7</w:t>
        </w:r>
      </w:hyperlink>
      <w:r>
        <w:rPr>
          <w:bCs/>
          <w:b/>
        </w:rPr>
        <w:t xml:space="preserve">; 2:1, 2</w:t>
      </w:r>
      <w:r>
        <w:t xml:space="preserve">.</w:t>
      </w:r>
    </w:p>
    <w:p>
      <w:pPr>
        <w:numPr>
          <w:ilvl w:val="0"/>
          <w:numId w:val="1004"/>
        </w:numPr>
        <w:pStyle w:val="BlockText"/>
      </w:pPr>
      <w:r>
        <w:t xml:space="preserve">Según</w:t>
      </w:r>
      <w:r>
        <w:t xml:space="preserve"> </w:t>
      </w:r>
      <w:hyperlink r:id="rId48">
        <w:r>
          <w:rPr>
            <w:rStyle w:val="Hyperlink"/>
          </w:rPr>
          <w:t xml:space="preserve">Apoc. 12: 13</w:t>
        </w:r>
      </w:hyperlink>
      <w:r>
        <w:t xml:space="preserve">, fue arrojado</w:t>
      </w:r>
      <w:r>
        <w:t xml:space="preserve"> </w:t>
      </w:r>
      <w:r>
        <w:rPr>
          <w:iCs/>
          <w:i/>
        </w:rPr>
        <w:t xml:space="preserve">antes de ir a perseguir a la iglesia</w:t>
      </w:r>
      <w:r>
        <w:t xml:space="preserve">, porque cuando se dio cuenta de que había sido arrojado, persiguió a la mujer. Esto fue en el tiempo de</w:t>
      </w:r>
      <w:r>
        <w:t xml:space="preserve"> </w:t>
      </w:r>
      <w:hyperlink r:id="rId49">
        <w:r>
          <w:rPr>
            <w:rStyle w:val="Hyperlink"/>
          </w:rPr>
          <w:t xml:space="preserve">Hech. 8: 1</w:t>
        </w:r>
      </w:hyperlink>
      <w:r>
        <w:t xml:space="preserve">.</w:t>
      </w:r>
    </w:p>
    <w:p>
      <w:pPr>
        <w:numPr>
          <w:ilvl w:val="0"/>
          <w:numId w:val="1004"/>
        </w:numPr>
        <w:pStyle w:val="BlockText"/>
      </w:pPr>
      <w:r>
        <w:t xml:space="preserve">El incidente de</w:t>
      </w:r>
      <w:r>
        <w:t xml:space="preserve"> </w:t>
      </w:r>
      <w:hyperlink r:id="rId50">
        <w:r>
          <w:rPr>
            <w:rStyle w:val="Hyperlink"/>
            <w:bCs/>
            <w:b/>
          </w:rPr>
          <w:t xml:space="preserve">Apoc. 12: 4</w:t>
        </w:r>
      </w:hyperlink>
      <w:r>
        <w:t xml:space="preserve">,</w:t>
      </w:r>
      <w:r>
        <w:t xml:space="preserve"> </w:t>
      </w:r>
      <w:r>
        <w:rPr>
          <w:iCs/>
          <w:i/>
        </w:rPr>
        <w:t xml:space="preserve">el dragón arrastrando las estrellas</w:t>
      </w:r>
      <w:r>
        <w:t xml:space="preserve">, tuvo lugar antes de que naciera el Señor, y el incidente de</w:t>
      </w:r>
      <w:r>
        <w:t xml:space="preserve"> </w:t>
      </w:r>
      <w:hyperlink r:id="rId51">
        <w:r>
          <w:rPr>
            <w:rStyle w:val="Hyperlink"/>
            <w:bCs/>
            <w:b/>
          </w:rPr>
          <w:t xml:space="preserve">Apoc. 12: 9</w:t>
        </w:r>
      </w:hyperlink>
      <w:r>
        <w:t xml:space="preserve">,</w:t>
      </w:r>
      <w:r>
        <w:t xml:space="preserve"> </w:t>
      </w:r>
      <w:r>
        <w:rPr>
          <w:iCs/>
          <w:i/>
        </w:rPr>
        <w:t xml:space="preserve">el Señor arrojando al dragón</w:t>
      </w:r>
      <w:r>
        <w:t xml:space="preserve">, tuvo lugar después de su resurrección. Véase Tr. 12: 80, 81;</w:t>
      </w:r>
      <w:r>
        <w:t xml:space="preserve"> </w:t>
      </w:r>
      <w:hyperlink r:id="rId52">
        <w:r>
          <w:rPr>
            <w:rStyle w:val="Hyperlink"/>
          </w:rPr>
          <w:t xml:space="preserve">2LO28 13</w:t>
        </w:r>
      </w:hyperlink>
      <w:r>
        <w:t xml:space="preserve">; SR 27.</w:t>
      </w:r>
    </w:p>
    <w:p>
      <w:pPr>
        <w:numPr>
          <w:ilvl w:val="0"/>
          <w:numId w:val="1005"/>
        </w:numPr>
        <w:pStyle w:val="BlockText"/>
      </w:pPr>
      <w:r>
        <w:rPr>
          <w:u w:val="single"/>
          <w:iCs/>
          <w:i/>
        </w:rPr>
        <w:t xml:space="preserve">Lea los versículos</w:t>
      </w:r>
      <w:r>
        <w:t xml:space="preserve"> </w:t>
      </w:r>
      <w:r>
        <w:rPr>
          <w:bCs/>
          <w:b/>
        </w:rPr>
        <w:t xml:space="preserve">10-12</w:t>
      </w:r>
      <w:r>
        <w:t xml:space="preserve">.</w:t>
      </w:r>
    </w:p>
    <w:p>
      <w:pPr>
        <w:pStyle w:val="BlockText"/>
      </w:pPr>
      <w:r>
        <w:rPr>
          <w:iCs/>
          <w:i/>
        </w:rPr>
        <w:t xml:space="preserve">Satanás descendió con grande ira</w:t>
      </w:r>
      <w:r>
        <w:t xml:space="preserve">.</w:t>
      </w:r>
    </w:p>
    <w:p>
      <w:pPr>
        <w:pStyle w:val="BlockText"/>
      </w:pPr>
      <w:hyperlink r:id="rId53">
        <w:r>
          <w:rPr>
            <w:rStyle w:val="Hyperlink"/>
            <w:bCs/>
            <w:b/>
          </w:rPr>
          <w:t xml:space="preserve">PK 585</w:t>
        </w:r>
      </w:hyperlink>
      <w:r>
        <w:t xml:space="preserve"> </w:t>
      </w:r>
      <w:r>
        <w:t xml:space="preserve">"Las acusaciones de Satanás contra los que buscan al Señor no son motivadas por el desagrado ante sus pecados. Él se regocija en sus caracteres defectuosos; porque sabe que solamente por medio de su transgresión de la ley de Dios puede obtener poder sobre ellos." {</w:t>
      </w:r>
      <w:hyperlink r:id="rId54">
        <w:r>
          <w:rPr>
            <w:rStyle w:val="Hyperlink"/>
          </w:rPr>
          <w:t xml:space="preserve">PK 585.3</w:t>
        </w:r>
      </w:hyperlink>
      <w:r>
        <w:t xml:space="preserve">}</w:t>
      </w:r>
    </w:p>
    <w:p>
      <w:pPr>
        <w:numPr>
          <w:ilvl w:val="0"/>
          <w:numId w:val="1006"/>
        </w:numPr>
        <w:pStyle w:val="BlockText"/>
      </w:pPr>
      <w:r>
        <w:t xml:space="preserve">El pueblo de Dios debe reconocer la</w:t>
      </w:r>
      <w:r>
        <w:t xml:space="preserve"> </w:t>
      </w:r>
      <w:r>
        <w:rPr>
          <w:iCs/>
          <w:i/>
        </w:rPr>
        <w:t xml:space="preserve">voz del Espíritu de Cristo</w:t>
      </w:r>
      <w:r>
        <w:t xml:space="preserve">, que</w:t>
      </w:r>
      <w:r>
        <w:t xml:space="preserve"> </w:t>
      </w:r>
      <w:r>
        <w:rPr>
          <w:iCs/>
          <w:i/>
        </w:rPr>
        <w:t xml:space="preserve">lucha por la obediencia a la Palabra de Dios</w:t>
      </w:r>
      <w:r>
        <w:t xml:space="preserve">, así como</w:t>
      </w:r>
      <w:r>
        <w:t xml:space="preserve"> </w:t>
      </w:r>
      <w:r>
        <w:rPr>
          <w:iCs/>
          <w:i/>
        </w:rPr>
        <w:t xml:space="preserve">discernir el espíritu de Satanás,</w:t>
      </w:r>
      <w:r>
        <w:t xml:space="preserve"> </w:t>
      </w:r>
      <w:r>
        <w:t xml:space="preserve">que</w:t>
      </w:r>
      <w:r>
        <w:t xml:space="preserve"> </w:t>
      </w:r>
      <w:r>
        <w:rPr>
          <w:iCs/>
          <w:i/>
        </w:rPr>
        <w:t xml:space="preserve">excusa el pecado y simpatiza con el pecador</w:t>
      </w:r>
      <w:r>
        <w:t xml:space="preserve">.</w:t>
      </w:r>
    </w:p>
    <w:p>
      <w:pPr>
        <w:numPr>
          <w:ilvl w:val="0"/>
          <w:numId w:val="1006"/>
        </w:numPr>
        <w:pStyle w:val="BlockText"/>
      </w:pPr>
      <w:r>
        <w:t xml:space="preserve">Los fieles vencen a Satanás "por la sangre del Cordero, y por la palabra de su testimonio". "No han amado sus vidas hasta la muerte."</w:t>
      </w:r>
      <w:r>
        <w:t xml:space="preserve"> </w:t>
      </w:r>
      <w:hyperlink r:id="rId55">
        <w:r>
          <w:rPr>
            <w:rStyle w:val="Hyperlink"/>
            <w:bCs/>
            <w:b/>
          </w:rPr>
          <w:t xml:space="preserve">Apoc. 12:11</w:t>
        </w:r>
      </w:hyperlink>
      <w:r>
        <w:t xml:space="preserve">.</w:t>
      </w:r>
    </w:p>
    <w:p>
      <w:pPr>
        <w:numPr>
          <w:ilvl w:val="0"/>
          <w:numId w:val="1007"/>
        </w:numPr>
        <w:pStyle w:val="BlockText"/>
      </w:pPr>
      <w:r>
        <w:rPr>
          <w:u w:val="single"/>
          <w:iCs/>
          <w:i/>
        </w:rPr>
        <w:t xml:space="preserve">Lea los versículos</w:t>
      </w:r>
      <w:r>
        <w:t xml:space="preserve"> </w:t>
      </w:r>
      <w:r>
        <w:rPr>
          <w:bCs/>
          <w:b/>
        </w:rPr>
        <w:t xml:space="preserve">6</w:t>
      </w:r>
      <w:r>
        <w:t xml:space="preserve"> </w:t>
      </w:r>
      <w:r>
        <w:t xml:space="preserve">y</w:t>
      </w:r>
      <w:r>
        <w:t xml:space="preserve"> </w:t>
      </w:r>
      <w:r>
        <w:rPr>
          <w:bCs/>
          <w:b/>
        </w:rPr>
        <w:t xml:space="preserve">14.</w:t>
      </w:r>
    </w:p>
    <w:p>
      <w:pPr>
        <w:pStyle w:val="BlockText"/>
      </w:pPr>
      <w:r>
        <w:rPr>
          <w:iCs/>
          <w:i/>
        </w:rPr>
        <w:t xml:space="preserve">La iglesia huye</w:t>
      </w:r>
    </w:p>
    <w:p>
      <w:pPr>
        <w:numPr>
          <w:ilvl w:val="0"/>
          <w:numId w:val="1008"/>
        </w:numPr>
        <w:pStyle w:val="BlockText"/>
      </w:pPr>
      <w:r>
        <w:t xml:space="preserve">La iglesia huyó de su hogar (Jerusalén) y se fue a tierra de gentiles (el desierto).</w:t>
      </w:r>
    </w:p>
    <w:p>
      <w:pPr>
        <w:numPr>
          <w:ilvl w:val="0"/>
          <w:numId w:val="1008"/>
        </w:numPr>
        <w:pStyle w:val="BlockText"/>
      </w:pPr>
      <w:r>
        <w:t xml:space="preserve">Dios alimentó (sustentó o mantuvo) a la iglesia en tierra de gentiles durante 1.260 años (538-1789 d.C.)</w:t>
      </w:r>
    </w:p>
    <w:p>
      <w:pPr>
        <w:numPr>
          <w:ilvl w:val="0"/>
          <w:numId w:val="1008"/>
        </w:numPr>
        <w:pStyle w:val="BlockText"/>
      </w:pPr>
      <w:r>
        <w:t xml:space="preserve">Sus dos alas representan dos períodos de la historia de la iglesia: (i) desde Adán hasta la cruz</w:t>
      </w:r>
    </w:p>
    <w:p>
      <w:pPr>
        <w:pStyle w:val="BlockText"/>
      </w:pPr>
      <w:r>
        <w:t xml:space="preserve">(ii) desde la cruz hasta el fin del mundo. Esto prueba que Dios tiene solamente una iglesia verdadera en todas las edades.</w:t>
      </w:r>
    </w:p>
    <w:p>
      <w:pPr>
        <w:numPr>
          <w:ilvl w:val="0"/>
          <w:numId w:val="1009"/>
        </w:numPr>
        <w:pStyle w:val="BlockText"/>
      </w:pPr>
      <w:r>
        <w:rPr>
          <w:u w:val="single"/>
          <w:iCs/>
          <w:i/>
        </w:rPr>
        <w:t xml:space="preserve">Lea el versículo</w:t>
      </w:r>
      <w:r>
        <w:t xml:space="preserve"> </w:t>
      </w:r>
      <w:r>
        <w:rPr>
          <w:bCs/>
          <w:b/>
        </w:rPr>
        <w:t xml:space="preserve">15.</w:t>
      </w:r>
    </w:p>
    <w:p>
      <w:pPr>
        <w:pStyle w:val="BlockText"/>
      </w:pPr>
      <w:r>
        <w:rPr>
          <w:iCs/>
          <w:i/>
        </w:rPr>
        <w:t xml:space="preserve">El río de la serpiente.</w:t>
      </w:r>
    </w:p>
    <w:p>
      <w:pPr>
        <w:pStyle w:val="BlockText"/>
      </w:pPr>
      <w:r>
        <w:t xml:space="preserve">Después de reconocer que perseguir y matar a los cristianos no logró detener la difusión del cristianismo, Satanás cambió de estrategia. Trató de destruir la iglesia desde adentro infiltrándola con los no convertidos, echando un río de agua (gente –</w:t>
      </w:r>
      <w:r>
        <w:t xml:space="preserve"> </w:t>
      </w:r>
      <w:hyperlink r:id="rId56">
        <w:r>
          <w:rPr>
            <w:rStyle w:val="Hyperlink"/>
            <w:bCs/>
            <w:b/>
          </w:rPr>
          <w:t xml:space="preserve">Apoc. 17:15</w:t>
        </w:r>
      </w:hyperlink>
      <w:r>
        <w:rPr>
          <w:bCs/>
          <w:b/>
        </w:rPr>
        <w:t xml:space="preserve">;</w:t>
      </w:r>
      <w:r>
        <w:rPr>
          <w:bCs/>
          <w:b/>
        </w:rPr>
        <w:t xml:space="preserve"> </w:t>
      </w:r>
      <w:hyperlink r:id="rId57">
        <w:r>
          <w:rPr>
            <w:rStyle w:val="Hyperlink"/>
            <w:bCs/>
            <w:b/>
          </w:rPr>
          <w:t xml:space="preserve">Isa. 17:12</w:t>
        </w:r>
      </w:hyperlink>
      <w:r>
        <w:t xml:space="preserve">) tras la mujer. Esto se hizo prominente con Constantino y ha continuado hasta nuestro tiempo. Véase</w:t>
      </w:r>
      <w:r>
        <w:t xml:space="preserve"> </w:t>
      </w:r>
      <w:hyperlink r:id="rId58">
        <w:r>
          <w:rPr>
            <w:rStyle w:val="Hyperlink"/>
            <w:bCs/>
            <w:b/>
          </w:rPr>
          <w:t xml:space="preserve">GC 385</w:t>
        </w:r>
      </w:hyperlink>
      <w:r>
        <w:rPr>
          <w:bCs/>
          <w:b/>
        </w:rPr>
        <w:t xml:space="preserve">, 42, 43;</w:t>
      </w:r>
      <w:r>
        <w:rPr>
          <w:bCs/>
          <w:b/>
        </w:rPr>
        <w:t xml:space="preserve"> </w:t>
      </w:r>
      <w:hyperlink r:id="rId59">
        <w:r>
          <w:rPr>
            <w:rStyle w:val="Hyperlink"/>
            <w:bCs/>
            <w:b/>
          </w:rPr>
          <w:t xml:space="preserve">EW 227</w:t>
        </w:r>
      </w:hyperlink>
      <w:r>
        <w:rPr>
          <w:bCs/>
          <w:b/>
        </w:rPr>
        <w:t xml:space="preserve">, 228; R.H 21 de mayo de 1901; R.H 10 de enero de 1893</w:t>
      </w:r>
    </w:p>
    <w:bookmarkEnd w:id="60"/>
    <w:bookmarkStart w:id="68" w:name="par.-2-6t-371-col-315-316"/>
    <w:p>
      <w:pPr>
        <w:pStyle w:val="Heading1"/>
      </w:pPr>
      <w:r>
        <w:t xml:space="preserve">párr. 2;</w:t>
      </w:r>
      <w:r>
        <w:t xml:space="preserve"> </w:t>
      </w:r>
      <w:hyperlink r:id="rId61">
        <w:r>
          <w:rPr>
            <w:rStyle w:val="Hyperlink"/>
          </w:rPr>
          <w:t xml:space="preserve">6T 371</w:t>
        </w:r>
      </w:hyperlink>
      <w:r>
        <w:t xml:space="preserve">;</w:t>
      </w:r>
      <w:r>
        <w:t xml:space="preserve"> </w:t>
      </w:r>
      <w:hyperlink r:id="rId62">
        <w:r>
          <w:rPr>
            <w:rStyle w:val="Hyperlink"/>
          </w:rPr>
          <w:t xml:space="preserve">COL 315</w:t>
        </w:r>
      </w:hyperlink>
      <w:r>
        <w:t xml:space="preserve">, 316</w:t>
      </w:r>
    </w:p>
    <w:p>
      <w:pPr>
        <w:numPr>
          <w:ilvl w:val="0"/>
          <w:numId w:val="1010"/>
        </w:numPr>
        <w:pStyle w:val="BlockText"/>
      </w:pPr>
      <w:r>
        <w:t xml:space="preserve">​</w:t>
      </w:r>
      <w:r>
        <w:rPr>
          <w:u w:val="single"/>
          <w:iCs/>
          <w:i/>
        </w:rPr>
        <w:t xml:space="preserve">Lea el versículo</w:t>
      </w:r>
      <w:r>
        <w:t xml:space="preserve"> </w:t>
      </w:r>
      <w:r>
        <w:rPr>
          <w:bCs/>
          <w:b/>
        </w:rPr>
        <w:t xml:space="preserve">16</w:t>
      </w:r>
      <w:r>
        <w:t xml:space="preserve">.</w:t>
      </w:r>
      <w:r>
        <w:t xml:space="preserve"> </w:t>
      </w:r>
      <w:r>
        <w:rPr>
          <w:u w:val="single"/>
          <w:iCs/>
          <w:i/>
        </w:rPr>
        <w:t xml:space="preserve">La tierra ayudó a la mujer tragándose el</w:t>
      </w:r>
      <w:r>
        <w:rPr>
          <w:iCs/>
          <w:i/>
        </w:rPr>
        <w:t xml:space="preserve"> </w:t>
      </w:r>
      <w:r>
        <w:rPr>
          <w:u w:val="single"/>
          <w:iCs/>
          <w:i/>
        </w:rPr>
        <w:t xml:space="preserve">río del dragón</w:t>
      </w:r>
      <w:r>
        <w:rPr>
          <w:iCs/>
          <w:i/>
        </w:rPr>
        <w:t xml:space="preserve">.</w:t>
      </w:r>
    </w:p>
    <w:p>
      <w:pPr>
        <w:pStyle w:val="BlockText"/>
      </w:pPr>
      <w:r>
        <w:t xml:space="preserve">Esta es la</w:t>
      </w:r>
      <w:r>
        <w:t xml:space="preserve"> </w:t>
      </w:r>
      <w:r>
        <w:rPr>
          <w:bCs/>
          <w:b/>
        </w:rPr>
        <w:t xml:space="preserve">TERCERA DERROTA</w:t>
      </w:r>
      <w:r>
        <w:t xml:space="preserve"> </w:t>
      </w:r>
      <w:r>
        <w:t xml:space="preserve">de Satanás. Véase</w:t>
      </w:r>
      <w:r>
        <w:t xml:space="preserve"> </w:t>
      </w:r>
      <w:hyperlink r:id="rId63">
        <w:r>
          <w:rPr>
            <w:rStyle w:val="Hyperlink"/>
            <w:bCs/>
            <w:b/>
          </w:rPr>
          <w:t xml:space="preserve">Núm. 16: 23-34</w:t>
        </w:r>
      </w:hyperlink>
      <w:r>
        <w:rPr>
          <w:bCs/>
          <w:b/>
        </w:rPr>
        <w:t xml:space="preserve">;</w:t>
      </w:r>
      <w:r>
        <w:rPr>
          <w:bCs/>
          <w:b/>
        </w:rPr>
        <w:t xml:space="preserve"> </w:t>
      </w:r>
      <w:hyperlink r:id="rId64">
        <w:r>
          <w:rPr>
            <w:rStyle w:val="Hyperlink"/>
            <w:bCs/>
            <w:b/>
          </w:rPr>
          <w:t xml:space="preserve">Nah. 1:15</w:t>
        </w:r>
      </w:hyperlink>
      <w:r>
        <w:rPr>
          <w:bCs/>
          <w:b/>
        </w:rPr>
        <w:t xml:space="preserve">;</w:t>
      </w:r>
      <w:r>
        <w:rPr>
          <w:bCs/>
          <w:b/>
        </w:rPr>
        <w:t xml:space="preserve"> </w:t>
      </w:r>
      <w:hyperlink r:id="rId65">
        <w:r>
          <w:rPr>
            <w:rStyle w:val="Hyperlink"/>
            <w:bCs/>
            <w:b/>
          </w:rPr>
          <w:t xml:space="preserve">Isa. 49: 18</w:t>
        </w:r>
      </w:hyperlink>
      <w:r>
        <w:rPr>
          <w:bCs/>
          <w:b/>
        </w:rPr>
        <w:t xml:space="preserve"> </w:t>
      </w:r>
      <w:r>
        <w:rPr>
          <w:bCs/>
          <w:b/>
        </w:rPr>
        <w:t xml:space="preserve">23;</w:t>
      </w:r>
    </w:p>
    <w:p>
      <w:pPr>
        <w:pStyle w:val="BlockText"/>
      </w:pPr>
      <w:hyperlink r:id="rId66">
        <w:r>
          <w:rPr>
            <w:rStyle w:val="Hyperlink"/>
            <w:bCs/>
            <w:b/>
          </w:rPr>
          <w:t xml:space="preserve">TM 372</w:t>
        </w:r>
      </w:hyperlink>
      <w:r>
        <w:rPr>
          <w:bCs/>
          <w:b/>
        </w:rPr>
        <w:t xml:space="preserve">, 373</w:t>
      </w:r>
      <w:r>
        <w:t xml:space="preserve"> </w:t>
      </w:r>
      <w:r>
        <w:t xml:space="preserve">“Página tras página podría escribirse en cuanto a estas cosas. Asociaciones enteras están siendo leudadas con los mismos principios pervertidos. "Con lo cual sus ricos se hinchieron de rapiña, y sus moradores hablaron mentira, y su lengua engañosa en su boca."</w:t>
      </w:r>
      <w:r>
        <w:t xml:space="preserve"> </w:t>
      </w:r>
      <w:r>
        <w:rPr>
          <w:iCs/>
          <w:i/>
        </w:rPr>
        <w:t xml:space="preserve">El Señor obrará para purificar su iglesia. Os digo en verdad que el Señor está por trastornar y derribar en las instituciones</w:t>
      </w:r>
      <w:r>
        <w:t xml:space="preserve"> </w:t>
      </w:r>
      <w:r>
        <w:t xml:space="preserve">[VÉASE EL APÉNDICE.]</w:t>
      </w:r>
      <w:r>
        <w:t xml:space="preserve"> </w:t>
      </w:r>
      <w:r>
        <w:rPr>
          <w:iCs/>
          <w:i/>
        </w:rPr>
        <w:t xml:space="preserve">llamadas por su nombre</w:t>
      </w:r>
      <w:r>
        <w:t xml:space="preserve">. {</w:t>
      </w:r>
      <w:hyperlink r:id="rId67">
        <w:r>
          <w:rPr>
            <w:rStyle w:val="Hyperlink"/>
          </w:rPr>
          <w:t xml:space="preserve">TM 372.4</w:t>
        </w:r>
      </w:hyperlink>
      <w:r>
        <w:t xml:space="preserve">}</w:t>
      </w:r>
    </w:p>
    <w:p>
      <w:pPr>
        <w:pStyle w:val="BlockText"/>
      </w:pPr>
      <w:r>
        <w:t xml:space="preserve">“</w:t>
      </w:r>
      <w:r>
        <w:t xml:space="preserve"> </w:t>
      </w:r>
      <w:r>
        <w:rPr>
          <w:iCs/>
          <w:i/>
        </w:rPr>
        <w:t xml:space="preserve">No puedo decir cuán pronto comenzará este proceso de refinamiento, pero no se demorará mucho. Aquel cuyo aventador está en su mano limpiará su templo de su contaminación moral. Limpiará completamente su era...</w:t>
      </w:r>
      <w:r>
        <w:t xml:space="preserve">”</w:t>
      </w:r>
    </w:p>
    <w:bookmarkEnd w:id="68"/>
    <w:bookmarkStart w:id="74" w:name="t-190-198-2t-445"/>
    <w:p>
      <w:pPr>
        <w:pStyle w:val="Heading1"/>
      </w:pPr>
      <w:hyperlink r:id="rId69">
        <w:r>
          <w:rPr>
            <w:rStyle w:val="Hyperlink"/>
          </w:rPr>
          <w:t xml:space="preserve">1T 190</w:t>
        </w:r>
      </w:hyperlink>
      <w:r>
        <w:t xml:space="preserve">, 198;</w:t>
      </w:r>
      <w:r>
        <w:t xml:space="preserve"> </w:t>
      </w:r>
      <w:hyperlink r:id="rId70">
        <w:r>
          <w:rPr>
            <w:rStyle w:val="Hyperlink"/>
          </w:rPr>
          <w:t xml:space="preserve">2T 445</w:t>
        </w:r>
      </w:hyperlink>
    </w:p>
    <w:p>
      <w:pPr>
        <w:numPr>
          <w:ilvl w:val="0"/>
          <w:numId w:val="1011"/>
        </w:numPr>
        <w:pStyle w:val="BlockText"/>
      </w:pPr>
      <w:r>
        <w:rPr>
          <w:u w:val="single"/>
          <w:iCs/>
          <w:i/>
        </w:rPr>
        <w:t xml:space="preserve">Lea el versículo</w:t>
      </w:r>
      <w:r>
        <w:t xml:space="preserve"> </w:t>
      </w:r>
      <w:r>
        <w:rPr>
          <w:bCs/>
          <w:b/>
        </w:rPr>
        <w:t xml:space="preserve">17</w:t>
      </w:r>
      <w:r>
        <w:t xml:space="preserve">.</w:t>
      </w:r>
      <w:r>
        <w:t xml:space="preserve"> </w:t>
      </w:r>
      <w:r>
        <w:rPr>
          <w:u w:val="single"/>
          <w:iCs/>
          <w:i/>
        </w:rPr>
        <w:t xml:space="preserve">Haciendo guerra contra los otros de la simiente de ella</w:t>
      </w:r>
      <w:r>
        <w:rPr>
          <w:iCs/>
          <w:i/>
        </w:rPr>
        <w:t xml:space="preserve">.</w:t>
      </w:r>
    </w:p>
    <w:p>
      <w:pPr>
        <w:pStyle w:val="BlockText"/>
      </w:pPr>
      <w:r>
        <w:t xml:space="preserve">El dragón está airado contra la mujer, los 144.000, que quedan después de la destrucción de su río, pero no puede dañarlos porque están sellados. Así hace guerra contra “los otros de la simiente de ella”, la gran multitud, los que todavía están en Babilonia –</w:t>
      </w:r>
      <w:r>
        <w:t xml:space="preserve"> </w:t>
      </w:r>
      <w:hyperlink r:id="rId71">
        <w:r>
          <w:rPr>
            <w:rStyle w:val="Hyperlink"/>
            <w:bCs/>
            <w:b/>
          </w:rPr>
          <w:t xml:space="preserve">Apoc. 18:4</w:t>
        </w:r>
      </w:hyperlink>
      <w:r>
        <w:t xml:space="preserve">. Esto trae el “tiempo de angustia, cual nunca fué” –</w:t>
      </w:r>
      <w:r>
        <w:t xml:space="preserve"> </w:t>
      </w:r>
      <w:hyperlink r:id="rId72">
        <w:r>
          <w:rPr>
            <w:rStyle w:val="Hyperlink"/>
            <w:bCs/>
            <w:b/>
          </w:rPr>
          <w:t xml:space="preserve">Dan. 12:1</w:t>
        </w:r>
      </w:hyperlink>
      <w:r>
        <w:t xml:space="preserve">, el decreto de la marca de la bestia –</w:t>
      </w:r>
      <w:r>
        <w:t xml:space="preserve"> </w:t>
      </w:r>
      <w:hyperlink r:id="rId73">
        <w:r>
          <w:rPr>
            <w:rStyle w:val="Hyperlink"/>
            <w:bCs/>
            <w:b/>
          </w:rPr>
          <w:t xml:space="preserve">Apoc. 13: 15-17</w:t>
        </w:r>
      </w:hyperlink>
      <w:r>
        <w:t xml:space="preserve">.</w:t>
      </w:r>
    </w:p>
    <w:bookmarkEnd w:id="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1"/>
  </w:num>
  <w:num w:numId="1009">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2" Target="../../go.html?r=2LO28%2013&amp;lang=es" TargetMode="External" /><Relationship Type="http://schemas.openxmlformats.org/officeDocument/2006/relationships/hyperlink" Id="rId69" Target="https://egwwritings.org/search?query=1T%20190" TargetMode="External" /><Relationship Type="http://schemas.openxmlformats.org/officeDocument/2006/relationships/hyperlink" Id="rId70" Target="https://egwwritings.org/search?query=2T%20445" TargetMode="External" /><Relationship Type="http://schemas.openxmlformats.org/officeDocument/2006/relationships/hyperlink" Id="rId39" Target="https://egwwritings.org/search?query=3T%20114.2" TargetMode="External" /><Relationship Type="http://schemas.openxmlformats.org/officeDocument/2006/relationships/hyperlink" Id="rId38" Target="https://egwwritings.org/search?query=3T%20115" TargetMode="External" /><Relationship Type="http://schemas.openxmlformats.org/officeDocument/2006/relationships/hyperlink" Id="rId61" Target="https://egwwritings.org/search?query=6T%20371" TargetMode="External" /><Relationship Type="http://schemas.openxmlformats.org/officeDocument/2006/relationships/hyperlink" Id="rId20" Target="https://egwwritings.org/search?query=7BC%20974" TargetMode="External" /><Relationship Type="http://schemas.openxmlformats.org/officeDocument/2006/relationships/hyperlink" Id="rId22" Target="https://egwwritings.org/search?query=7BC%20974.6" TargetMode="External" /><Relationship Type="http://schemas.openxmlformats.org/officeDocument/2006/relationships/hyperlink" Id="rId24" Target="https://egwwritings.org/search?query=7BC%20974.8" TargetMode="External" /><Relationship Type="http://schemas.openxmlformats.org/officeDocument/2006/relationships/hyperlink" Id="rId35" Target="https://egwwritings.org/search?query=AA%20585.3" TargetMode="External" /><Relationship Type="http://schemas.openxmlformats.org/officeDocument/2006/relationships/hyperlink" Id="rId62" Target="https://egwwritings.org/search?query=COL%20315" TargetMode="External" /><Relationship Type="http://schemas.openxmlformats.org/officeDocument/2006/relationships/hyperlink" Id="rId45" Target="https://egwwritings.org/search?query=DA%20761" TargetMode="External" /><Relationship Type="http://schemas.openxmlformats.org/officeDocument/2006/relationships/hyperlink" Id="rId46" Target="https://egwwritings.org/search?query=DA%20761.2" TargetMode="External" /><Relationship Type="http://schemas.openxmlformats.org/officeDocument/2006/relationships/hyperlink" Id="rId41" Target="https://egwwritings.org/search?query=DA%20833" TargetMode="External" /><Relationship Type="http://schemas.openxmlformats.org/officeDocument/2006/relationships/hyperlink" Id="rId42" Target="https://egwwritings.org/search?query=DA%20833.2" TargetMode="External" /><Relationship Type="http://schemas.openxmlformats.org/officeDocument/2006/relationships/hyperlink" Id="rId43" Target="https://egwwritings.org/search?query=DA%20833.7" TargetMode="External" /><Relationship Type="http://schemas.openxmlformats.org/officeDocument/2006/relationships/hyperlink" Id="rId44" Target="https://egwwritings.org/search?query=DA%20834.1" TargetMode="External" /><Relationship Type="http://schemas.openxmlformats.org/officeDocument/2006/relationships/hyperlink" Id="rId59" Target="https://egwwritings.org/search?query=EW%20227" TargetMode="External" /><Relationship Type="http://schemas.openxmlformats.org/officeDocument/2006/relationships/hyperlink" Id="rId21" Target="https://egwwritings.org/search?query=Ev%20il" TargetMode="External" /><Relationship Type="http://schemas.openxmlformats.org/officeDocument/2006/relationships/hyperlink" Id="rId27" Target="https://egwwritings.org/search?query=GC%20381" TargetMode="External" /><Relationship Type="http://schemas.openxmlformats.org/officeDocument/2006/relationships/hyperlink" Id="rId28" Target="https://egwwritings.org/search?query=GC%20381.1" TargetMode="External" /><Relationship Type="http://schemas.openxmlformats.org/officeDocument/2006/relationships/hyperlink" Id="rId58" Target="https://egwwritings.org/search?query=GC%20385" TargetMode="External" /><Relationship Type="http://schemas.openxmlformats.org/officeDocument/2006/relationships/hyperlink" Id="rId32" Target="https://egwwritings.org/search?query=GC%20v" TargetMode="External" /><Relationship Type="http://schemas.openxmlformats.org/officeDocument/2006/relationships/hyperlink" Id="rId33" Target="https://egwwritings.org/search?query=GC%20v.2" TargetMode="External" /><Relationship Type="http://schemas.openxmlformats.org/officeDocument/2006/relationships/hyperlink" Id="rId53" Target="https://egwwritings.org/search?query=PK%20585" TargetMode="External" /><Relationship Type="http://schemas.openxmlformats.org/officeDocument/2006/relationships/hyperlink" Id="rId54" Target="https://egwwritings.org/search?query=PK%20585.3" TargetMode="External" /><Relationship Type="http://schemas.openxmlformats.org/officeDocument/2006/relationships/hyperlink" Id="rId66" Target="https://egwwritings.org/search?query=TM%20372" TargetMode="External" /><Relationship Type="http://schemas.openxmlformats.org/officeDocument/2006/relationships/hyperlink" Id="rId67" Target="https://egwwritings.org/search?query=TM%20372.4" TargetMode="External" /><Relationship Type="http://schemas.openxmlformats.org/officeDocument/2006/relationships/hyperlink" Id="rId49" Target="https://www.biblegateway.com/passage/?search=Acts+8:1&amp;version=RVA" TargetMode="External" /><Relationship Type="http://schemas.openxmlformats.org/officeDocument/2006/relationships/hyperlink" Id="rId72" Target="https://www.biblegateway.com/passage/?search=Daniel+12:1&amp;version=RVA" TargetMode="External" /><Relationship Type="http://schemas.openxmlformats.org/officeDocument/2006/relationships/hyperlink" Id="rId37" Target="https://www.biblegateway.com/passage/?search=Daniel+8:20,21&amp;version=RVA" TargetMode="External" /><Relationship Type="http://schemas.openxmlformats.org/officeDocument/2006/relationships/hyperlink" Id="rId30" Target="https://www.biblegateway.com/passage/?search=Isaiah+11:4&amp;version=RVA" TargetMode="External" /><Relationship Type="http://schemas.openxmlformats.org/officeDocument/2006/relationships/hyperlink" Id="rId57" Target="https://www.biblegateway.com/passage/?search=Isaiah+17:12&amp;version=RVA" TargetMode="External" /><Relationship Type="http://schemas.openxmlformats.org/officeDocument/2006/relationships/hyperlink" Id="rId65" Target="https://www.biblegateway.com/passage/?search=Isaiah+49:18&amp;version=RVA" TargetMode="External" /><Relationship Type="http://schemas.openxmlformats.org/officeDocument/2006/relationships/hyperlink" Id="rId26" Target="https://www.biblegateway.com/passage/?search=Jeremiah+6:2&amp;version=RVA" TargetMode="External" /><Relationship Type="http://schemas.openxmlformats.org/officeDocument/2006/relationships/hyperlink" Id="rId47" Target="https://www.biblegateway.com/passage/?search=Job+1:6,7&amp;version=RVA" TargetMode="External" /><Relationship Type="http://schemas.openxmlformats.org/officeDocument/2006/relationships/hyperlink" Id="rId34" Target="https://www.biblegateway.com/passage/?search=Matthew+19:28&amp;version=RVA" TargetMode="External" /><Relationship Type="http://schemas.openxmlformats.org/officeDocument/2006/relationships/hyperlink" Id="rId40" Target="https://www.biblegateway.com/passage/?search=Matthew+2:16-18&amp;version=RVA" TargetMode="External" /><Relationship Type="http://schemas.openxmlformats.org/officeDocument/2006/relationships/hyperlink" Id="rId64" Target="https://www.biblegateway.com/passage/?search=Nahum+1:15&amp;version=RVA" TargetMode="External" /><Relationship Type="http://schemas.openxmlformats.org/officeDocument/2006/relationships/hyperlink" Id="rId63" Target="https://www.biblegateway.com/passage/?search=Numbers+16:23-34&amp;version=RVA" TargetMode="External" /><Relationship Type="http://schemas.openxmlformats.org/officeDocument/2006/relationships/hyperlink" Id="rId31" Target="https://www.biblegateway.com/passage/?search=Psalms+119:105&amp;version=RVA" TargetMode="External" /><Relationship Type="http://schemas.openxmlformats.org/officeDocument/2006/relationships/hyperlink" Id="rId25" Target="https://www.biblegateway.com/passage/?search=Revelation+12:1,2,5&amp;version=RVA" TargetMode="External" /><Relationship Type="http://schemas.openxmlformats.org/officeDocument/2006/relationships/hyperlink" Id="rId55" Target="https://www.biblegateway.com/passage/?search=Revelation+12:11&amp;version=RVA" TargetMode="External" /><Relationship Type="http://schemas.openxmlformats.org/officeDocument/2006/relationships/hyperlink" Id="rId48" Target="https://www.biblegateway.com/passage/?search=Revelation+12:13&amp;version=RVA" TargetMode="External" /><Relationship Type="http://schemas.openxmlformats.org/officeDocument/2006/relationships/hyperlink" Id="rId23" Target="https://www.biblegateway.com/passage/?search=Revelation+12:17&amp;version=RVA" TargetMode="External" /><Relationship Type="http://schemas.openxmlformats.org/officeDocument/2006/relationships/hyperlink" Id="rId50" Target="https://www.biblegateway.com/passage/?search=Revelation+12:4&amp;version=RVA" TargetMode="External" /><Relationship Type="http://schemas.openxmlformats.org/officeDocument/2006/relationships/hyperlink" Id="rId51" Target="https://www.biblegateway.com/passage/?search=Revelation+12:9&amp;version=RVA" TargetMode="External" /><Relationship Type="http://schemas.openxmlformats.org/officeDocument/2006/relationships/hyperlink" Id="rId73" Target="https://www.biblegateway.com/passage/?search=Revelation+13:15-17&amp;version=RVA" TargetMode="External" /><Relationship Type="http://schemas.openxmlformats.org/officeDocument/2006/relationships/hyperlink" Id="rId56" Target="https://www.biblegateway.com/passage/?search=Revelation+17:15&amp;version=RVA" TargetMode="External" /><Relationship Type="http://schemas.openxmlformats.org/officeDocument/2006/relationships/hyperlink" Id="rId36" Target="https://www.biblegateway.com/passage/?search=Revelation+17:9&amp;version=RVA" TargetMode="External" /><Relationship Type="http://schemas.openxmlformats.org/officeDocument/2006/relationships/hyperlink" Id="rId71" Target="https://www.biblegateway.com/passage/?search=Revelation+18:4&amp;version=RVA" TargetMode="External" /><Relationship Type="http://schemas.openxmlformats.org/officeDocument/2006/relationships/hyperlink" Id="rId29" Target="https://www.biblegateway.com/passage/?search=Revelation+19:15&amp;version=RVA" TargetMode="External" /></Relationships>
</file>

<file path=word/_rels/footnotes.xml.rels><?xml version="1.0" encoding="UTF-8"?><Relationships xmlns="http://schemas.openxmlformats.org/package/2006/relationships"><Relationship Type="http://schemas.openxmlformats.org/officeDocument/2006/relationships/hyperlink" Id="rId52" Target="../../go.html?r=2LO28%2013&amp;lang=es" TargetMode="External" /><Relationship Type="http://schemas.openxmlformats.org/officeDocument/2006/relationships/hyperlink" Id="rId69" Target="https://egwwritings.org/search?query=1T%20190" TargetMode="External" /><Relationship Type="http://schemas.openxmlformats.org/officeDocument/2006/relationships/hyperlink" Id="rId70" Target="https://egwwritings.org/search?query=2T%20445" TargetMode="External" /><Relationship Type="http://schemas.openxmlformats.org/officeDocument/2006/relationships/hyperlink" Id="rId39" Target="https://egwwritings.org/search?query=3T%20114.2" TargetMode="External" /><Relationship Type="http://schemas.openxmlformats.org/officeDocument/2006/relationships/hyperlink" Id="rId38" Target="https://egwwritings.org/search?query=3T%20115" TargetMode="External" /><Relationship Type="http://schemas.openxmlformats.org/officeDocument/2006/relationships/hyperlink" Id="rId61" Target="https://egwwritings.org/search?query=6T%20371" TargetMode="External" /><Relationship Type="http://schemas.openxmlformats.org/officeDocument/2006/relationships/hyperlink" Id="rId20" Target="https://egwwritings.org/search?query=7BC%20974" TargetMode="External" /><Relationship Type="http://schemas.openxmlformats.org/officeDocument/2006/relationships/hyperlink" Id="rId22" Target="https://egwwritings.org/search?query=7BC%20974.6" TargetMode="External" /><Relationship Type="http://schemas.openxmlformats.org/officeDocument/2006/relationships/hyperlink" Id="rId24" Target="https://egwwritings.org/search?query=7BC%20974.8" TargetMode="External" /><Relationship Type="http://schemas.openxmlformats.org/officeDocument/2006/relationships/hyperlink" Id="rId35" Target="https://egwwritings.org/search?query=AA%20585.3" TargetMode="External" /><Relationship Type="http://schemas.openxmlformats.org/officeDocument/2006/relationships/hyperlink" Id="rId62" Target="https://egwwritings.org/search?query=COL%20315" TargetMode="External" /><Relationship Type="http://schemas.openxmlformats.org/officeDocument/2006/relationships/hyperlink" Id="rId45" Target="https://egwwritings.org/search?query=DA%20761" TargetMode="External" /><Relationship Type="http://schemas.openxmlformats.org/officeDocument/2006/relationships/hyperlink" Id="rId46" Target="https://egwwritings.org/search?query=DA%20761.2" TargetMode="External" /><Relationship Type="http://schemas.openxmlformats.org/officeDocument/2006/relationships/hyperlink" Id="rId41" Target="https://egwwritings.org/search?query=DA%20833" TargetMode="External" /><Relationship Type="http://schemas.openxmlformats.org/officeDocument/2006/relationships/hyperlink" Id="rId42" Target="https://egwwritings.org/search?query=DA%20833.2" TargetMode="External" /><Relationship Type="http://schemas.openxmlformats.org/officeDocument/2006/relationships/hyperlink" Id="rId43" Target="https://egwwritings.org/search?query=DA%20833.7" TargetMode="External" /><Relationship Type="http://schemas.openxmlformats.org/officeDocument/2006/relationships/hyperlink" Id="rId44" Target="https://egwwritings.org/search?query=DA%20834.1" TargetMode="External" /><Relationship Type="http://schemas.openxmlformats.org/officeDocument/2006/relationships/hyperlink" Id="rId59" Target="https://egwwritings.org/search?query=EW%20227" TargetMode="External" /><Relationship Type="http://schemas.openxmlformats.org/officeDocument/2006/relationships/hyperlink" Id="rId21" Target="https://egwwritings.org/search?query=Ev%20il" TargetMode="External" /><Relationship Type="http://schemas.openxmlformats.org/officeDocument/2006/relationships/hyperlink" Id="rId27" Target="https://egwwritings.org/search?query=GC%20381" TargetMode="External" /><Relationship Type="http://schemas.openxmlformats.org/officeDocument/2006/relationships/hyperlink" Id="rId28" Target="https://egwwritings.org/search?query=GC%20381.1" TargetMode="External" /><Relationship Type="http://schemas.openxmlformats.org/officeDocument/2006/relationships/hyperlink" Id="rId58" Target="https://egwwritings.org/search?query=GC%20385" TargetMode="External" /><Relationship Type="http://schemas.openxmlformats.org/officeDocument/2006/relationships/hyperlink" Id="rId32" Target="https://egwwritings.org/search?query=GC%20v" TargetMode="External" /><Relationship Type="http://schemas.openxmlformats.org/officeDocument/2006/relationships/hyperlink" Id="rId33" Target="https://egwwritings.org/search?query=GC%20v.2" TargetMode="External" /><Relationship Type="http://schemas.openxmlformats.org/officeDocument/2006/relationships/hyperlink" Id="rId53" Target="https://egwwritings.org/search?query=PK%20585" TargetMode="External" /><Relationship Type="http://schemas.openxmlformats.org/officeDocument/2006/relationships/hyperlink" Id="rId54" Target="https://egwwritings.org/search?query=PK%20585.3" TargetMode="External" /><Relationship Type="http://schemas.openxmlformats.org/officeDocument/2006/relationships/hyperlink" Id="rId66" Target="https://egwwritings.org/search?query=TM%20372" TargetMode="External" /><Relationship Type="http://schemas.openxmlformats.org/officeDocument/2006/relationships/hyperlink" Id="rId67" Target="https://egwwritings.org/search?query=TM%20372.4" TargetMode="External" /><Relationship Type="http://schemas.openxmlformats.org/officeDocument/2006/relationships/hyperlink" Id="rId49" Target="https://www.biblegateway.com/passage/?search=Acts+8:1&amp;version=RVA" TargetMode="External" /><Relationship Type="http://schemas.openxmlformats.org/officeDocument/2006/relationships/hyperlink" Id="rId72" Target="https://www.biblegateway.com/passage/?search=Daniel+12:1&amp;version=RVA" TargetMode="External" /><Relationship Type="http://schemas.openxmlformats.org/officeDocument/2006/relationships/hyperlink" Id="rId37" Target="https://www.biblegateway.com/passage/?search=Daniel+8:20,21&amp;version=RVA" TargetMode="External" /><Relationship Type="http://schemas.openxmlformats.org/officeDocument/2006/relationships/hyperlink" Id="rId30" Target="https://www.biblegateway.com/passage/?search=Isaiah+11:4&amp;version=RVA" TargetMode="External" /><Relationship Type="http://schemas.openxmlformats.org/officeDocument/2006/relationships/hyperlink" Id="rId57" Target="https://www.biblegateway.com/passage/?search=Isaiah+17:12&amp;version=RVA" TargetMode="External" /><Relationship Type="http://schemas.openxmlformats.org/officeDocument/2006/relationships/hyperlink" Id="rId65" Target="https://www.biblegateway.com/passage/?search=Isaiah+49:18&amp;version=RVA" TargetMode="External" /><Relationship Type="http://schemas.openxmlformats.org/officeDocument/2006/relationships/hyperlink" Id="rId26" Target="https://www.biblegateway.com/passage/?search=Jeremiah+6:2&amp;version=RVA" TargetMode="External" /><Relationship Type="http://schemas.openxmlformats.org/officeDocument/2006/relationships/hyperlink" Id="rId47" Target="https://www.biblegateway.com/passage/?search=Job+1:6,7&amp;version=RVA" TargetMode="External" /><Relationship Type="http://schemas.openxmlformats.org/officeDocument/2006/relationships/hyperlink" Id="rId34" Target="https://www.biblegateway.com/passage/?search=Matthew+19:28&amp;version=RVA" TargetMode="External" /><Relationship Type="http://schemas.openxmlformats.org/officeDocument/2006/relationships/hyperlink" Id="rId40" Target="https://www.biblegateway.com/passage/?search=Matthew+2:16-18&amp;version=RVA" TargetMode="External" /><Relationship Type="http://schemas.openxmlformats.org/officeDocument/2006/relationships/hyperlink" Id="rId64" Target="https://www.biblegateway.com/passage/?search=Nahum+1:15&amp;version=RVA" TargetMode="External" /><Relationship Type="http://schemas.openxmlformats.org/officeDocument/2006/relationships/hyperlink" Id="rId63" Target="https://www.biblegateway.com/passage/?search=Numbers+16:23-34&amp;version=RVA" TargetMode="External" /><Relationship Type="http://schemas.openxmlformats.org/officeDocument/2006/relationships/hyperlink" Id="rId31" Target="https://www.biblegateway.com/passage/?search=Psalms+119:105&amp;version=RVA" TargetMode="External" /><Relationship Type="http://schemas.openxmlformats.org/officeDocument/2006/relationships/hyperlink" Id="rId25" Target="https://www.biblegateway.com/passage/?search=Revelation+12:1,2,5&amp;version=RVA" TargetMode="External" /><Relationship Type="http://schemas.openxmlformats.org/officeDocument/2006/relationships/hyperlink" Id="rId55" Target="https://www.biblegateway.com/passage/?search=Revelation+12:11&amp;version=RVA" TargetMode="External" /><Relationship Type="http://schemas.openxmlformats.org/officeDocument/2006/relationships/hyperlink" Id="rId48" Target="https://www.biblegateway.com/passage/?search=Revelation+12:13&amp;version=RVA" TargetMode="External" /><Relationship Type="http://schemas.openxmlformats.org/officeDocument/2006/relationships/hyperlink" Id="rId23" Target="https://www.biblegateway.com/passage/?search=Revelation+12:17&amp;version=RVA" TargetMode="External" /><Relationship Type="http://schemas.openxmlformats.org/officeDocument/2006/relationships/hyperlink" Id="rId50" Target="https://www.biblegateway.com/passage/?search=Revelation+12:4&amp;version=RVA" TargetMode="External" /><Relationship Type="http://schemas.openxmlformats.org/officeDocument/2006/relationships/hyperlink" Id="rId51" Target="https://www.biblegateway.com/passage/?search=Revelation+12:9&amp;version=RVA" TargetMode="External" /><Relationship Type="http://schemas.openxmlformats.org/officeDocument/2006/relationships/hyperlink" Id="rId73" Target="https://www.biblegateway.com/passage/?search=Revelation+13:15-17&amp;version=RVA" TargetMode="External" /><Relationship Type="http://schemas.openxmlformats.org/officeDocument/2006/relationships/hyperlink" Id="rId56" Target="https://www.biblegateway.com/passage/?search=Revelation+17:15&amp;version=RVA" TargetMode="External" /><Relationship Type="http://schemas.openxmlformats.org/officeDocument/2006/relationships/hyperlink" Id="rId36" Target="https://www.biblegateway.com/passage/?search=Revelation+17:9&amp;version=RVA" TargetMode="External" /><Relationship Type="http://schemas.openxmlformats.org/officeDocument/2006/relationships/hyperlink" Id="rId71" Target="https://www.biblegateway.com/passage/?search=Revelation+18:4&amp;version=RVA" TargetMode="External" /><Relationship Type="http://schemas.openxmlformats.org/officeDocument/2006/relationships/hyperlink" Id="rId29" Target="https://www.biblegateway.com/passage/?search=Revelation+19:15&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iglesia y el dragón — Apocalipsis 12</dc:title>
  <dc:creator/>
  <dc:language>es</dc:language>
  <cp:keywords/>
  <dcterms:created xsi:type="dcterms:W3CDTF">2026-11-04T19:43:08Z</dcterms:created>
  <dcterms:modified xsi:type="dcterms:W3CDTF">2026-11-04T19:43:08Z</dcterms:modified>
</cp:coreProperties>
</file>

<file path=docProps/custom.xml><?xml version="1.0" encoding="utf-8"?>
<Properties xmlns="http://schemas.openxmlformats.org/officeDocument/2006/custom-properties" xmlns:vt="http://schemas.openxmlformats.org/officeDocument/2006/docPropsVTypes"/>
</file>