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w:t>
      </w:r>
      <w:r>
        <w:t xml:space="preserve"> </w:t>
      </w:r>
      <w:r>
        <w:t xml:space="preserve">historia</w:t>
      </w:r>
      <w:r>
        <w:t xml:space="preserve"> </w:t>
      </w:r>
      <w:r>
        <w:t xml:space="preserve">de</w:t>
      </w:r>
      <w:r>
        <w:t xml:space="preserve"> </w:t>
      </w:r>
      <w:r>
        <w:t xml:space="preserve">la</w:t>
      </w:r>
      <w:r>
        <w:t xml:space="preserve"> </w:t>
      </w:r>
      <w:r>
        <w:t xml:space="preserve">iglesia</w:t>
      </w:r>
      <w:r>
        <w:t xml:space="preserve"> </w:t>
      </w:r>
      <w:r>
        <w:t xml:space="preserve">del</w:t>
      </w:r>
      <w:r>
        <w:t xml:space="preserve"> </w:t>
      </w:r>
      <w:r>
        <w:t xml:space="preserve">Antiguo</w:t>
      </w:r>
      <w:r>
        <w:t xml:space="preserve"> </w:t>
      </w:r>
      <w:r>
        <w:t xml:space="preserve">y</w:t>
      </w:r>
      <w:r>
        <w:t xml:space="preserve"> </w:t>
      </w:r>
      <w:r>
        <w:t xml:space="preserve">del</w:t>
      </w:r>
      <w:r>
        <w:t xml:space="preserve"> </w:t>
      </w:r>
      <w:r>
        <w:t xml:space="preserve">Nuevo</w:t>
      </w:r>
      <w:r>
        <w:t xml:space="preserve"> </w:t>
      </w:r>
      <w:r>
        <w:t xml:space="preserve">Testamento</w:t>
      </w:r>
      <w:r>
        <w:t xml:space="preserve"> </w:t>
      </w:r>
      <w:r>
        <w:t xml:space="preserve">representada</w:t>
      </w:r>
      <w:r>
        <w:t xml:space="preserve"> </w:t>
      </w:r>
      <w:r>
        <w:t xml:space="preserve">por</w:t>
      </w:r>
      <w:r>
        <w:t xml:space="preserve"> </w:t>
      </w:r>
      <w:r>
        <w:t xml:space="preserve">una</w:t>
      </w:r>
      <w:r>
        <w:t xml:space="preserve"> </w:t>
      </w:r>
      <w:r>
        <w:t xml:space="preserve">familia</w:t>
      </w:r>
      <w:r>
        <w:t xml:space="preserve"> </w:t>
      </w:r>
      <w:r>
        <w:t xml:space="preserve">alegórica</w:t>
      </w:r>
      <w:r>
        <w:t xml:space="preserve"> </w:t>
      </w:r>
      <w:r>
        <w:t xml:space="preserve">—</w:t>
      </w:r>
      <w:r>
        <w:t xml:space="preserve"> </w:t>
      </w:r>
      <w:r>
        <w:t xml:space="preserve">Oseas</w:t>
      </w:r>
      <w:r>
        <w:t xml:space="preserve"> </w:t>
      </w:r>
      <w:r>
        <w:t xml:space="preserve">1</w:t>
      </w:r>
      <w:r>
        <w:t xml:space="preserve"> </w:t>
      </w:r>
      <w:r>
        <w:t xml:space="preserve">y</w:t>
      </w:r>
      <w:r>
        <w:t xml:space="preserve"> </w:t>
      </w:r>
      <w:r>
        <w:t xml:space="preserve">2</w:t>
      </w:r>
    </w:p>
    <w:p>
      <w:pPr>
        <w:pStyle w:val="FirstParagraph"/>
      </w:pPr>
      <w:r>
        <w:t xml:space="preserve">Estudio N.º 8</w:t>
      </w:r>
    </w:p>
    <w:bookmarkStart w:id="54" w:name="X4901b75a9444b9d3c7484b4624b1589ea34f108"/>
    <w:p>
      <w:pPr>
        <w:pStyle w:val="Heading1"/>
      </w:pPr>
      <w:r>
        <w:t xml:space="preserve">La historia de la iglesia del Antiguo y del Nuevo Testamento representada por una familia alegórica — Oseas 1 y 2</w:t>
      </w:r>
    </w:p>
    <w:p>
      <w:pPr>
        <w:pStyle w:val="BlockText"/>
      </w:pPr>
      <w:r>
        <w:rPr>
          <w:u w:val="single"/>
          <w:iCs/>
          <w:i/>
        </w:rPr>
        <w:t xml:space="preserve">Introducción</w:t>
      </w:r>
      <w:r>
        <w:t xml:space="preserve">: Este simbolismo de la iglesia del Antiguo y del Nuevo Testamento muestra que, aunque las 12 tribus de Israel y Judá fueron dispersadas, Dios ha de reunir a los desterrados de Judá y al remanente de Israel en este último período de la iglesia por medio de un reavivamiento y una reforma.</w:t>
      </w:r>
    </w:p>
    <w:p>
      <w:pPr>
        <w:pStyle w:val="BlockText"/>
      </w:pPr>
      <w:r>
        <w:rPr>
          <w:u w:val="single"/>
          <w:iCs/>
          <w:i/>
        </w:rPr>
        <w:t xml:space="preserve">Pensamiento para la oración</w:t>
      </w:r>
      <w:r>
        <w:t xml:space="preserve">: 8T 250-251</w:t>
      </w:r>
    </w:p>
    <w:p>
      <w:pPr>
        <w:pStyle w:val="BlockText"/>
      </w:pPr>
      <w:r>
        <w:t xml:space="preserve">“A menos que la iglesia, que ahora está siendo leudada con su propia apostasía, se arrepienta y se convierta, comerá del fruto de sus propias obras hasta que se aborrezca a sí misma. Cuando resista el mal y escoja el bien, cuando busque a Dios con toda humildad y alcance su alta vocación en Cristo, de pie sobre la plataforma de la verdad eterna y asiéndose por la fe de los logros preparados para ella, será sanada. Aparecerá en la sencillez y pureza que Dios le dio, separada de los enredos terrenales, mostrando que la verdad la ha hecho verdaderamente libre. Entonces sus miembros serán en verdad los escogidos de Dios, sus representantes.” {</w:t>
      </w:r>
      <w:hyperlink r:id="rId20">
        <w:r>
          <w:rPr>
            <w:rStyle w:val="Hyperlink"/>
          </w:rPr>
          <w:t xml:space="preserve">8T 250.3</w:t>
        </w:r>
      </w:hyperlink>
      <w:r>
        <w:t xml:space="preserve">}</w:t>
      </w:r>
    </w:p>
    <w:p>
      <w:pPr>
        <w:numPr>
          <w:ilvl w:val="0"/>
          <w:numId w:val="1001"/>
        </w:numPr>
      </w:pPr>
      <w:r>
        <w:rPr>
          <w:u w:val="single"/>
          <w:iCs/>
          <w:i/>
        </w:rPr>
        <w:t xml:space="preserve">Lea</w:t>
      </w:r>
      <w:r>
        <w:t xml:space="preserve"> </w:t>
      </w:r>
      <w:hyperlink r:id="rId21">
        <w:r>
          <w:rPr>
            <w:rStyle w:val="Hyperlink"/>
            <w:bCs/>
            <w:b/>
          </w:rPr>
          <w:t xml:space="preserve">Oseas 2: 18-21</w:t>
        </w:r>
      </w:hyperlink>
      <w:r>
        <w:t xml:space="preserve">.</w:t>
      </w:r>
    </w:p>
    <w:p>
      <w:pPr>
        <w:pStyle w:val="BlockText"/>
      </w:pPr>
      <w:r>
        <w:t xml:space="preserve">La profecía alcanza más allá de nuestro tiempo.</w:t>
      </w:r>
    </w:p>
    <w:p>
      <w:pPr>
        <w:numPr>
          <w:ilvl w:val="0"/>
          <w:numId w:val="1002"/>
        </w:numPr>
      </w:pPr>
      <w:r>
        <w:rPr>
          <w:u w:val="single"/>
          <w:iCs/>
          <w:i/>
        </w:rPr>
        <w:t xml:space="preserve">Lea</w:t>
      </w:r>
      <w:r>
        <w:t xml:space="preserve"> </w:t>
      </w:r>
      <w:hyperlink r:id="rId22">
        <w:r>
          <w:rPr>
            <w:rStyle w:val="Hyperlink"/>
            <w:bCs/>
            <w:b/>
          </w:rPr>
          <w:t xml:space="preserve">Oseas 1: 1, 2</w:t>
        </w:r>
      </w:hyperlink>
      <w:r>
        <w:t xml:space="preserve">.</w:t>
      </w:r>
    </w:p>
    <w:p>
      <w:pPr>
        <w:pStyle w:val="BlockText"/>
      </w:pPr>
      <w:r>
        <w:t xml:space="preserve">El matrimonio (esposa e hijos) fue en visión. Representaba la triste y abominable condición que existía entonces en Israel. Además, de acuerdo con</w:t>
      </w:r>
      <w:r>
        <w:t xml:space="preserve"> </w:t>
      </w:r>
      <w:hyperlink r:id="rId23">
        <w:r>
          <w:rPr>
            <w:rStyle w:val="Hyperlink"/>
            <w:bCs/>
            <w:b/>
          </w:rPr>
          <w:t xml:space="preserve">Lev. 21: 13-15</w:t>
        </w:r>
      </w:hyperlink>
      <w:r>
        <w:rPr>
          <w:bCs/>
          <w:b/>
        </w:rPr>
        <w:t xml:space="preserve">;</w:t>
      </w:r>
      <w:r>
        <w:rPr>
          <w:bCs/>
          <w:b/>
        </w:rPr>
        <w:t xml:space="preserve"> </w:t>
      </w:r>
      <w:hyperlink r:id="rId24">
        <w:r>
          <w:rPr>
            <w:rStyle w:val="Hyperlink"/>
            <w:bCs/>
            <w:b/>
          </w:rPr>
          <w:t xml:space="preserve">1 Cor. 6:16</w:t>
        </w:r>
      </w:hyperlink>
      <w:r>
        <w:t xml:space="preserve">, Dios no habría hecho que su profeta se casara literalmente con una prostituta.</w:t>
      </w:r>
    </w:p>
    <w:p>
      <w:pPr>
        <w:numPr>
          <w:ilvl w:val="0"/>
          <w:numId w:val="1003"/>
        </w:numPr>
      </w:pPr>
      <w:r>
        <w:rPr>
          <w:u w:val="single"/>
          <w:iCs/>
          <w:i/>
        </w:rPr>
        <w:t xml:space="preserve">Lea</w:t>
      </w:r>
      <w:r>
        <w:t xml:space="preserve"> </w:t>
      </w:r>
      <w:hyperlink r:id="rId25">
        <w:r>
          <w:rPr>
            <w:rStyle w:val="Hyperlink"/>
            <w:bCs/>
            <w:b/>
          </w:rPr>
          <w:t xml:space="preserve">Oseas 1: 3-5</w:t>
        </w:r>
      </w:hyperlink>
      <w:r>
        <w:rPr>
          <w:bCs/>
          <w:b/>
        </w:rPr>
        <w:t xml:space="preserve">.</w:t>
      </w:r>
    </w:p>
    <w:p>
      <w:pPr>
        <w:numPr>
          <w:ilvl w:val="1"/>
          <w:numId w:val="1004"/>
        </w:numPr>
      </w:pPr>
      <w:r>
        <w:t xml:space="preserve">Jezreel, el hijo primogénito del matrimonio en visión de Oseas, prefiguraba el fin del reino de las diez tribus, Israel, y el lugar en el cual su ejército había de ser derrotado – en el valle de Jezreel (</w:t>
      </w:r>
      <w:r>
        <w:rPr>
          <w:bCs/>
          <w:b/>
        </w:rPr>
        <w:t xml:space="preserve">2 Rey. 10:11, 32; 17:23; 18:11</w:t>
      </w:r>
      <w:r>
        <w:t xml:space="preserve">) – por el derramamiento de las sangres de Jezreel, un símbolo de los profetas que Israel rechazó y mató (</w:t>
      </w:r>
      <w:r>
        <w:rPr>
          <w:bCs/>
          <w:b/>
        </w:rPr>
        <w:t xml:space="preserve">1 Rey. 18:13</w:t>
      </w:r>
      <w:r>
        <w:t xml:space="preserve">).</w:t>
      </w:r>
    </w:p>
    <w:p>
      <w:pPr>
        <w:numPr>
          <w:ilvl w:val="1"/>
          <w:numId w:val="1004"/>
        </w:numPr>
      </w:pPr>
      <w:r>
        <w:t xml:space="preserve">El “quebrar el arco” de Israel significa la destrucción de los príncipes de la nación cuando Jehú mató a los setenta hijos de Acab y a todo lo que pertenecía a la casa de Acab -</w:t>
      </w:r>
      <w:r>
        <w:t xml:space="preserve"> </w:t>
      </w:r>
      <w:hyperlink r:id="rId26">
        <w:r>
          <w:rPr>
            <w:rStyle w:val="Hyperlink"/>
            <w:bCs/>
            <w:b/>
          </w:rPr>
          <w:t xml:space="preserve">2 Reyes 10: 1-7, 11</w:t>
        </w:r>
      </w:hyperlink>
      <w:r>
        <w:t xml:space="preserve">.</w:t>
      </w:r>
    </w:p>
    <w:p>
      <w:pPr>
        <w:numPr>
          <w:ilvl w:val="0"/>
          <w:numId w:val="1003"/>
        </w:numPr>
      </w:pPr>
      <w:r>
        <w:rPr>
          <w:u w:val="single"/>
          <w:iCs/>
          <w:i/>
        </w:rPr>
        <w:t xml:space="preserve">Lea</w:t>
      </w:r>
      <w:r>
        <w:t xml:space="preserve"> </w:t>
      </w:r>
      <w:hyperlink r:id="rId27">
        <w:r>
          <w:rPr>
            <w:rStyle w:val="Hyperlink"/>
            <w:bCs/>
            <w:b/>
          </w:rPr>
          <w:t xml:space="preserve">Oseas 1: 6, 7</w:t>
        </w:r>
      </w:hyperlink>
    </w:p>
    <w:p>
      <w:pPr>
        <w:numPr>
          <w:ilvl w:val="1"/>
          <w:numId w:val="1005"/>
        </w:numPr>
      </w:pPr>
      <w:r>
        <w:t xml:space="preserve">Lo-ruhama (no compadecida) prefiguraba que no habría más misericordia para la casa de Israel; su fin ya había llegado. El reino de las 10 tribus había sido preservado hasta el nacimiento de Lo-</w:t>
      </w:r>
    </w:p>
    <w:p>
      <w:pPr>
        <w:pStyle w:val="BlockText"/>
      </w:pPr>
      <w:r>
        <w:t xml:space="preserve">ruhama. La destrucción que venía sobre la casa de Israel se cumplió cuando el rey de Asiria los dispersó (</w:t>
      </w:r>
      <w:hyperlink r:id="rId28">
        <w:r>
          <w:rPr>
            <w:rStyle w:val="Hyperlink"/>
            <w:bCs/>
            <w:b/>
          </w:rPr>
          <w:t xml:space="preserve">2 Reyes 18:11</w:t>
        </w:r>
      </w:hyperlink>
      <w:r>
        <w:t xml:space="preserve">). Así se cumplió la predicción hecha en el nacimiento de Jezreel.</w:t>
      </w:r>
    </w:p>
    <w:p>
      <w:pPr>
        <w:numPr>
          <w:ilvl w:val="0"/>
          <w:numId w:val="1006"/>
        </w:numPr>
      </w:pPr>
      <w:r>
        <w:t xml:space="preserve">Sin embargo, la casa de Judá, el reino de las dos tribus, había de recibir misericordia y ser librada por un milagro. Esto se demostró cuando Senaquerib vino para llevar cautiva a Judá. Por medio de la oración de Ezequías, Judá fue salvada (</w:t>
      </w:r>
      <w:r>
        <w:rPr>
          <w:bCs/>
          <w:b/>
        </w:rPr>
        <w:t xml:space="preserve">2 Rey. 18: 13, 17; 19:1,</w:t>
      </w:r>
    </w:p>
    <w:p>
      <w:pPr>
        <w:pStyle w:val="BlockText"/>
      </w:pPr>
      <w:r>
        <w:rPr>
          <w:bCs/>
          <w:b/>
        </w:rPr>
        <w:t xml:space="preserve">15, 19, 20, 35</w:t>
      </w:r>
      <w:r>
        <w:t xml:space="preserve">).</w:t>
      </w:r>
    </w:p>
    <w:p>
      <w:pPr>
        <w:numPr>
          <w:ilvl w:val="0"/>
          <w:numId w:val="1007"/>
        </w:numPr>
      </w:pPr>
      <w:r>
        <w:rPr>
          <w:u w:val="single"/>
          <w:iCs/>
          <w:i/>
        </w:rPr>
        <w:t xml:space="preserve">Lea</w:t>
      </w:r>
      <w:r>
        <w:t xml:space="preserve"> </w:t>
      </w:r>
      <w:hyperlink r:id="rId29">
        <w:r>
          <w:rPr>
            <w:rStyle w:val="Hyperlink"/>
            <w:bCs/>
            <w:b/>
          </w:rPr>
          <w:t xml:space="preserve">Oseas 1:8, 9</w:t>
        </w:r>
      </w:hyperlink>
      <w:r>
        <w:t xml:space="preserve">.</w:t>
      </w:r>
    </w:p>
    <w:p>
      <w:pPr>
        <w:pStyle w:val="BlockText"/>
      </w:pPr>
      <w:r>
        <w:t xml:space="preserve">El tercer hijo, Lo-ammi (no pueblo mío), prefiguraba el retiro de la misericordia de Dios aun de la casa de Judá, a causa de su continuo curso de apostasía. El cumplimiento de esto tuvo lugar cuando, como nación, crucificaron a Cristo. (</w:t>
      </w:r>
      <w:hyperlink r:id="rId30">
        <w:r>
          <w:rPr>
            <w:rStyle w:val="Hyperlink"/>
            <w:bCs/>
            <w:b/>
          </w:rPr>
          <w:t xml:space="preserve">Mat. 23: 37, 38</w:t>
        </w:r>
      </w:hyperlink>
      <w:r>
        <w:rPr>
          <w:bCs/>
          <w:b/>
        </w:rPr>
        <w:t xml:space="preserve">;</w:t>
      </w:r>
      <w:r>
        <w:rPr>
          <w:bCs/>
          <w:b/>
        </w:rPr>
        <w:t xml:space="preserve"> </w:t>
      </w:r>
      <w:hyperlink r:id="rId31">
        <w:r>
          <w:rPr>
            <w:rStyle w:val="Hyperlink"/>
            <w:bCs/>
            <w:b/>
          </w:rPr>
          <w:t xml:space="preserve">Luc. 23: 18</w:t>
        </w:r>
      </w:hyperlink>
      <w:r>
        <w:t xml:space="preserve">). Este versículo nos lleva a la era cristiana.</w:t>
      </w:r>
    </w:p>
    <w:p>
      <w:pPr>
        <w:numPr>
          <w:ilvl w:val="0"/>
          <w:numId w:val="1008"/>
        </w:numPr>
      </w:pPr>
      <w:r>
        <w:rPr>
          <w:u w:val="single"/>
          <w:iCs/>
          <w:i/>
        </w:rPr>
        <w:t xml:space="preserve">Lea</w:t>
      </w:r>
      <w:r>
        <w:t xml:space="preserve"> </w:t>
      </w:r>
      <w:hyperlink r:id="rId32">
        <w:r>
          <w:rPr>
            <w:rStyle w:val="Hyperlink"/>
            <w:bCs/>
            <w:b/>
          </w:rPr>
          <w:t xml:space="preserve">Oseas 1:10, 11</w:t>
        </w:r>
      </w:hyperlink>
      <w:r>
        <w:rPr>
          <w:bCs/>
          <w:b/>
        </w:rPr>
        <w:t xml:space="preserve">.</w:t>
      </w:r>
    </w:p>
    <w:p>
      <w:pPr>
        <w:numPr>
          <w:ilvl w:val="1"/>
          <w:numId w:val="1009"/>
        </w:numPr>
      </w:pPr>
      <w:r>
        <w:t xml:space="preserve">La multiplicación de Israel y Judá y su nueva aceptación como individuos en la iglesia cristiana (</w:t>
      </w:r>
      <w:hyperlink r:id="rId33">
        <w:r>
          <w:rPr>
            <w:rStyle w:val="Hyperlink"/>
            <w:bCs/>
            <w:b/>
          </w:rPr>
          <w:t xml:space="preserve">1 Ped. 2: 9, 10</w:t>
        </w:r>
      </w:hyperlink>
      <w:r>
        <w:rPr>
          <w:bCs/>
          <w:b/>
        </w:rPr>
        <w:t xml:space="preserve">;</w:t>
      </w:r>
      <w:r>
        <w:rPr>
          <w:bCs/>
          <w:b/>
        </w:rPr>
        <w:t xml:space="preserve"> </w:t>
      </w:r>
      <w:hyperlink r:id="rId34">
        <w:r>
          <w:rPr>
            <w:rStyle w:val="Hyperlink"/>
            <w:bCs/>
            <w:b/>
          </w:rPr>
          <w:t xml:space="preserve">Rom. 9: 25, 26</w:t>
        </w:r>
      </w:hyperlink>
      <w:r>
        <w:t xml:space="preserve">). Así, los judíos identificables de hoy no son necesariamente los que se ven en el cumplimiento de esta profecía</w:t>
      </w:r>
    </w:p>
    <w:p>
      <w:pPr>
        <w:numPr>
          <w:ilvl w:val="1"/>
          <w:numId w:val="1009"/>
        </w:numPr>
      </w:pPr>
      <w:r>
        <w:t xml:space="preserve">Después de la dispersión y el rechazo de Israel, la nación, en consecuencia, perdió su identidad racial al ser asimilada por las naciones gentiles. Así, muchos de ellos llegaron a ser cristianos y no están identificados en el mundo de hoy.</w:t>
      </w:r>
    </w:p>
    <w:p>
      <w:pPr>
        <w:numPr>
          <w:ilvl w:val="1"/>
          <w:numId w:val="1009"/>
        </w:numPr>
      </w:pPr>
      <w:r>
        <w:t xml:space="preserve">La reunión de los santos de Dios en los postreros días y su organización en un gobierno teocrático regido por el David antitípico (</w:t>
      </w:r>
      <w:hyperlink r:id="rId35">
        <w:r>
          <w:rPr>
            <w:rStyle w:val="Hyperlink"/>
            <w:bCs/>
            <w:b/>
          </w:rPr>
          <w:t xml:space="preserve">Dan. 2: 44, 45</w:t>
        </w:r>
      </w:hyperlink>
      <w:r>
        <w:rPr>
          <w:bCs/>
          <w:b/>
        </w:rPr>
        <w:t xml:space="preserve">;</w:t>
      </w:r>
      <w:r>
        <w:rPr>
          <w:bCs/>
          <w:b/>
        </w:rPr>
        <w:t xml:space="preserve"> </w:t>
      </w:r>
      <w:hyperlink r:id="rId36">
        <w:r>
          <w:rPr>
            <w:rStyle w:val="Hyperlink"/>
            <w:bCs/>
            <w:b/>
          </w:rPr>
          <w:t xml:space="preserve">Ose. 3: 4, 5</w:t>
        </w:r>
      </w:hyperlink>
      <w:r>
        <w:t xml:space="preserve">).</w:t>
      </w:r>
    </w:p>
    <w:p>
      <w:pPr>
        <w:numPr>
          <w:ilvl w:val="0"/>
          <w:numId w:val="1008"/>
        </w:numPr>
      </w:pPr>
      <w:r>
        <w:rPr>
          <w:u w:val="single"/>
          <w:iCs/>
          <w:i/>
        </w:rPr>
        <w:t xml:space="preserve">Lea</w:t>
      </w:r>
      <w:r>
        <w:t xml:space="preserve"> </w:t>
      </w:r>
      <w:hyperlink r:id="rId37">
        <w:r>
          <w:rPr>
            <w:rStyle w:val="Hyperlink"/>
            <w:bCs/>
            <w:b/>
          </w:rPr>
          <w:t xml:space="preserve">Oseas 2: 1-5</w:t>
        </w:r>
      </w:hyperlink>
      <w:r>
        <w:t xml:space="preserve">.</w:t>
      </w:r>
    </w:p>
    <w:p>
      <w:pPr>
        <w:numPr>
          <w:ilvl w:val="1"/>
          <w:numId w:val="1010"/>
        </w:numPr>
      </w:pPr>
      <w:r>
        <w:t xml:space="preserve">Note que el prefijo "lo" ha sido omitido de los nombres Lo-ruhama y Lo-ammi, con lo cual Ruhama significa "compadecida" y Ammi significa "pueblo mío". Este cambio de condición implicado por el cambio de nombres denota una división de la historia de la iglesia y nos lleva al período del Nuevo Testamento.</w:t>
      </w:r>
    </w:p>
    <w:p>
      <w:pPr>
        <w:numPr>
          <w:ilvl w:val="1"/>
          <w:numId w:val="1010"/>
        </w:numPr>
      </w:pPr>
      <w:r>
        <w:t xml:space="preserve">Ammi y Ruhama representan a los laicos (los miembros de iglesia), tanto hermanos como hermanas. Esto se desprende del hecho de que los hijos están aquí en plural. (Hermanos y hermanas).</w:t>
      </w:r>
    </w:p>
    <w:p>
      <w:pPr>
        <w:numPr>
          <w:ilvl w:val="1"/>
          <w:numId w:val="1010"/>
        </w:numPr>
      </w:pPr>
      <w:r>
        <w:t xml:space="preserve">La madre a quien se manda a los hijos llevar el mensaje es símbolo de aquella parte de la iglesia que es responsable de traer conversos: el ministerio. Puesto que son los hijos (los laicos) y no la madre (el ministerio) los que entregan el mensaje, es claro que es un mensaje de reavivamiento y reforma para la iglesia (</w:t>
      </w:r>
      <w:hyperlink r:id="rId38">
        <w:r>
          <w:rPr>
            <w:rStyle w:val="Hyperlink"/>
            <w:bCs/>
            <w:b/>
          </w:rPr>
          <w:t xml:space="preserve">1SM 128</w:t>
        </w:r>
      </w:hyperlink>
      <w:r>
        <w:t xml:space="preserve">).</w:t>
      </w:r>
    </w:p>
    <w:p>
      <w:pPr>
        <w:numPr>
          <w:ilvl w:val="1"/>
          <w:numId w:val="1010"/>
        </w:numPr>
      </w:pPr>
      <w:r>
        <w:t xml:space="preserve">Esta descripción representa un movimiento reformador en la iglesia como resultado de que la "madre” (el ministerio) se haya prostituido.</w:t>
      </w:r>
    </w:p>
    <w:p>
      <w:pPr>
        <w:pStyle w:val="BlockText"/>
      </w:pPr>
      <w:hyperlink r:id="rId39">
        <w:r>
          <w:rPr>
            <w:rStyle w:val="Hyperlink"/>
            <w:bCs/>
            <w:b/>
          </w:rPr>
          <w:t xml:space="preserve">8T: 250</w:t>
        </w:r>
      </w:hyperlink>
      <w:r>
        <w:t xml:space="preserve"> </w:t>
      </w:r>
      <w:r>
        <w:t xml:space="preserve">“¿Quién puede decir con verdad: "Nuestro oro está probado en el fuego; nuestras vestiduras están sin mancha del mundo"? Vi a nuestro Instructor señalando las vestiduras de la llamada justicia. Quitándolas, dejó al descubierto la contaminación que había debajo. Entonces me dijo: "¿No puedes ver cómo han cubierto con pretensión su contaminación y la podredumbre de su carácter?</w:t>
      </w:r>
      <w:r>
        <w:t xml:space="preserve"> </w:t>
      </w:r>
      <w:r>
        <w:rPr>
          <w:iCs/>
          <w:i/>
        </w:rPr>
        <w:t xml:space="preserve">'¿Cómo te has tornado ramera, oh ciudad fiel?'</w:t>
      </w:r>
      <w:r>
        <w:t xml:space="preserve"> </w:t>
      </w:r>
      <w:r>
        <w:t xml:space="preserve">¡La casa de mi Padre se ha convertido en casa de mercado, un lugar del cual se han apartado la presencia y la gloria divinas! Por esta causa hay debilidad, y falta la fuerza."” {</w:t>
      </w:r>
      <w:hyperlink r:id="rId40">
        <w:r>
          <w:rPr>
            <w:rStyle w:val="Hyperlink"/>
          </w:rPr>
          <w:t xml:space="preserve">8T 250.2</w:t>
        </w:r>
      </w:hyperlink>
      <w:r>
        <w:t xml:space="preserve">}</w:t>
      </w:r>
    </w:p>
    <w:p>
      <w:pPr>
        <w:numPr>
          <w:ilvl w:val="0"/>
          <w:numId w:val="1011"/>
        </w:numPr>
      </w:pPr>
      <w:r>
        <w:t xml:space="preserve">Jezreel debe ser aquel a quien Dios está hablando, puesto que es el único nombre omitido en este versículo. Jezreel entrega un mensaje de Dios a los laicos, quienes a su vez lo entregan a la iglesia. Por lo tanto, Jezreel debe ser el portavoz de Dios: un profeta.</w:t>
      </w:r>
    </w:p>
    <w:p>
      <w:pPr>
        <w:numPr>
          <w:ilvl w:val="0"/>
          <w:numId w:val="1011"/>
        </w:numPr>
      </w:pPr>
      <w:r>
        <w:t xml:space="preserve">Los hijos de prostitución son conversos falsos</w:t>
      </w:r>
    </w:p>
    <w:p>
      <w:pPr>
        <w:pStyle w:val="BlockText"/>
      </w:pPr>
      <w:r>
        <w:rPr>
          <w:bCs/>
          <w:b/>
        </w:rPr>
        <w:t xml:space="preserve">6T: 370-371</w:t>
      </w:r>
      <w:r>
        <w:t xml:space="preserve"> </w:t>
      </w:r>
      <w:r>
        <w:t xml:space="preserve">“…El Señor no obra ahora para traer muchas almas a la verdad, a causa de los miembros de iglesia que nunca se han convertido y de los que una vez se convirtieron pero han apostatado. ¿Qué influencia tendrían estos miembros no consagrados sobre los nuevos conversos? ¿No harían ineficaz el mensaje dado por Dios que su pueblo ha de llevar? {</w:t>
      </w:r>
      <w:hyperlink r:id="rId41">
        <w:r>
          <w:rPr>
            <w:rStyle w:val="Hyperlink"/>
          </w:rPr>
          <w:t xml:space="preserve">6T 370.3</w:t>
        </w:r>
      </w:hyperlink>
      <w:r>
        <w:t xml:space="preserve">}</w:t>
      </w:r>
    </w:p>
    <w:p>
      <w:pPr>
        <w:pStyle w:val="BlockText"/>
      </w:pPr>
      <w:r>
        <w:rPr>
          <w:bCs/>
          <w:b/>
        </w:rPr>
        <w:t xml:space="preserve">R.H 10 de enero de 1893</w:t>
      </w:r>
      <w:r>
        <w:t xml:space="preserve"> </w:t>
      </w:r>
      <w:r>
        <w:t xml:space="preserve">“Tenemos gran necesidad de escudriñar las Escrituras para que podamos ser representantes de Cristo y desempeñar nuestra parte como colaboradores de Dios en la edificación de la iglesia en la santísima fe. No hay suficiente investigación cuidadosa, con oración y esmero, al aceptar miembros en la iglesia…. Hay una cosa que no tenemos derecho a hacer, y es juzgar el corazón de otro hombre o impugnar sus motivos. Pero cuando una persona se presenta como candidato para ser miembro de la iglesia, hemos de examinar el fruto de su vida y dejar la responsabilidad de su motivo con él mismo.</w:t>
      </w:r>
      <w:r>
        <w:t xml:space="preserve"> </w:t>
      </w:r>
      <w:r>
        <w:rPr>
          <w:iCs/>
          <w:i/>
        </w:rPr>
        <w:t xml:space="preserve">Pero debe ejercerse gran cuidado al aceptar miembros en la iglesia</w:t>
      </w:r>
      <w:r>
        <w:t xml:space="preserve">; porque Satanás tiene sus engañosos artificios por medio de los cuales se propone introducir falsos hermanos en la iglesia, por medio de los cuales puede obrar con más éxito para debilitar la causa de Dios.” {RH, 10 de enero de 1893 párr. 2}</w:t>
      </w:r>
    </w:p>
    <w:p>
      <w:pPr>
        <w:numPr>
          <w:ilvl w:val="0"/>
          <w:numId w:val="1012"/>
        </w:numPr>
      </w:pPr>
      <w:r>
        <w:rPr>
          <w:u w:val="single"/>
          <w:iCs/>
          <w:i/>
        </w:rPr>
        <w:t xml:space="preserve">Lea</w:t>
      </w:r>
      <w:r>
        <w:t xml:space="preserve"> </w:t>
      </w:r>
      <w:hyperlink r:id="rId42">
        <w:r>
          <w:rPr>
            <w:rStyle w:val="Hyperlink"/>
            <w:bCs/>
            <w:b/>
          </w:rPr>
          <w:t xml:space="preserve">Oseas 2: 6-11</w:t>
        </w:r>
      </w:hyperlink>
      <w:r>
        <w:rPr>
          <w:bCs/>
          <w:b/>
        </w:rPr>
        <w:t xml:space="preserve"> </w:t>
      </w:r>
      <w:r>
        <w:rPr>
          <w:bCs/>
          <w:b/>
        </w:rPr>
        <w:t xml:space="preserve">-</w:t>
      </w:r>
      <w:r>
        <w:t xml:space="preserve"> </w:t>
      </w:r>
      <w:r>
        <w:rPr>
          <w:u w:val="single"/>
          <w:iCs/>
          <w:i/>
        </w:rPr>
        <w:t xml:space="preserve">La experiencia de la iglesia</w:t>
      </w:r>
    </w:p>
    <w:p>
      <w:pPr>
        <w:pStyle w:val="BlockText"/>
      </w:pPr>
      <w:r>
        <w:rPr>
          <w:bCs/>
          <w:b/>
        </w:rPr>
        <w:t xml:space="preserve">El versículo 7</w:t>
      </w:r>
      <w:r>
        <w:t xml:space="preserve"> </w:t>
      </w:r>
      <w:r>
        <w:t xml:space="preserve">muestra que, en lugar de que la iglesia cristianizara a los paganos, “alcanzando” a sus “amantes”, los paganos paganizaron a la iglesia. Así vemos que, a causa de su apartamiento de Dios, la iglesia cristiana primitiva había de sufrir circunstancias adversas como medio para llamarla de vuelta. Esta fue la razón de la Edad Oscura de la religión, de 538 a 1798 d.C. Al permitir que Roma obtuviera el control de la iglesia, el verdadero sábado se perdió y fue sustituido por uno falso.</w:t>
      </w:r>
      <w:r>
        <w:t xml:space="preserve"> </w:t>
      </w:r>
      <w:hyperlink r:id="rId43">
        <w:r>
          <w:rPr>
            <w:rStyle w:val="Hyperlink"/>
            <w:bCs/>
            <w:b/>
          </w:rPr>
          <w:t xml:space="preserve">Dan. 7:25</w:t>
        </w:r>
      </w:hyperlink>
      <w:r>
        <w:t xml:space="preserve">.</w:t>
      </w:r>
    </w:p>
    <w:p>
      <w:pPr>
        <w:numPr>
          <w:ilvl w:val="0"/>
          <w:numId w:val="1013"/>
        </w:numPr>
      </w:pPr>
      <w:r>
        <w:rPr>
          <w:u w:val="single"/>
          <w:iCs/>
          <w:i/>
        </w:rPr>
        <w:t xml:space="preserve">Lea los versículos</w:t>
      </w:r>
      <w:r>
        <w:t xml:space="preserve"> </w:t>
      </w:r>
      <w:r>
        <w:rPr>
          <w:bCs/>
          <w:b/>
        </w:rPr>
        <w:t xml:space="preserve">12-14.</w:t>
      </w:r>
    </w:p>
    <w:p>
      <w:pPr>
        <w:pStyle w:val="BlockText"/>
      </w:pPr>
      <w:r>
        <w:t xml:space="preserve">En cumplimiento de estos versículos, la iglesia huyó al desierto, a las tierras de los gentiles. Véase</w:t>
      </w:r>
      <w:r>
        <w:t xml:space="preserve"> </w:t>
      </w:r>
      <w:hyperlink r:id="rId44">
        <w:r>
          <w:rPr>
            <w:rStyle w:val="Hyperlink"/>
            <w:bCs/>
            <w:b/>
          </w:rPr>
          <w:t xml:space="preserve">Apoc. 12:6</w:t>
        </w:r>
      </w:hyperlink>
      <w:r>
        <w:t xml:space="preserve">.</w:t>
      </w:r>
    </w:p>
    <w:p>
      <w:pPr>
        <w:numPr>
          <w:ilvl w:val="0"/>
          <w:numId w:val="1014"/>
        </w:numPr>
      </w:pPr>
      <w:r>
        <w:rPr>
          <w:u w:val="single"/>
          <w:iCs/>
          <w:i/>
        </w:rPr>
        <w:t xml:space="preserve">Lea el versículo</w:t>
      </w:r>
      <w:r>
        <w:t xml:space="preserve"> </w:t>
      </w:r>
      <w:r>
        <w:rPr>
          <w:bCs/>
          <w:b/>
        </w:rPr>
        <w:t xml:space="preserve">15.</w:t>
      </w:r>
      <w:r>
        <w:t xml:space="preserve"> </w:t>
      </w:r>
      <w:r>
        <w:rPr>
          <w:u w:val="single"/>
          <w:iCs/>
          <w:i/>
        </w:rPr>
        <w:t xml:space="preserve">¿Qué es el valle de Achôr</w:t>
      </w:r>
      <w:r>
        <w:rPr>
          <w:iCs/>
          <w:i/>
        </w:rPr>
        <w:t xml:space="preserve">?</w:t>
      </w:r>
    </w:p>
    <w:p>
      <w:pPr>
        <w:numPr>
          <w:ilvl w:val="1"/>
          <w:numId w:val="1015"/>
        </w:numPr>
      </w:pPr>
      <w:r>
        <w:t xml:space="preserve">La única puerta de esperanza para la iglesia, la única salida de su apuro actual.</w:t>
      </w:r>
    </w:p>
    <w:p>
      <w:pPr>
        <w:numPr>
          <w:ilvl w:val="1"/>
          <w:numId w:val="1015"/>
        </w:numPr>
      </w:pPr>
      <w:r>
        <w:t xml:space="preserve">Fue en el típico valle de Achôr donde Josué apedreó a los pecadores en Israel: Achán y su casa. (</w:t>
      </w:r>
      <w:hyperlink r:id="rId45">
        <w:r>
          <w:rPr>
            <w:rStyle w:val="Hyperlink"/>
            <w:bCs/>
            <w:b/>
          </w:rPr>
          <w:t xml:space="preserve">Josué 7:24-26</w:t>
        </w:r>
      </w:hyperlink>
      <w:r>
        <w:t xml:space="preserve">).</w:t>
      </w:r>
    </w:p>
    <w:p>
      <w:pPr>
        <w:numPr>
          <w:ilvl w:val="1"/>
          <w:numId w:val="1015"/>
        </w:numPr>
      </w:pPr>
      <w:r>
        <w:t xml:space="preserve">El significado del valle es que Dios ha de purgar completamente su casa, cortando a los pecadores que están en medio de ella, así como en el caso de Achán. Entonces ella volverá a su anterior posición de pureza.</w:t>
      </w:r>
    </w:p>
    <w:p>
      <w:pPr>
        <w:pStyle w:val="BlockText"/>
      </w:pPr>
      <w:hyperlink r:id="rId46">
        <w:r>
          <w:rPr>
            <w:rStyle w:val="Hyperlink"/>
            <w:bCs/>
            <w:b/>
          </w:rPr>
          <w:t xml:space="preserve">5T:157</w:t>
        </w:r>
      </w:hyperlink>
      <w:r>
        <w:t xml:space="preserve"> </w:t>
      </w:r>
      <w:r>
        <w:t xml:space="preserve">“Profesamos ser gobernados por los mismos principios, ser influidos por el mismo espíritu. Pero en lugar de darlo todo por Cristo, muchos han tomado el lingote de oro y un manto babilónico precioso y los han escondido en el campamento.</w:t>
      </w:r>
      <w:r>
        <w:t xml:space="preserve"> </w:t>
      </w:r>
      <w:r>
        <w:rPr>
          <w:iCs/>
          <w:i/>
        </w:rPr>
        <w:t xml:space="preserve">Si la presencia de un solo Acán bastó para debilitar todo el campamento de Israel, ¿podemos sorprendernos del poco éxito que acompaña nuestros esfuerzos cuando cada iglesia y casi cada familia tiene su Acán</w:t>
      </w:r>
      <w:r>
        <w:t xml:space="preserve">?...”</w:t>
      </w:r>
    </w:p>
    <w:p>
      <w:pPr>
        <w:pStyle w:val="BlockText"/>
      </w:pPr>
      <w:r>
        <w:t xml:space="preserve">{</w:t>
      </w:r>
      <w:hyperlink r:id="rId47">
        <w:r>
          <w:rPr>
            <w:rStyle w:val="Hyperlink"/>
          </w:rPr>
          <w:t xml:space="preserve">5T 157.1</w:t>
        </w:r>
      </w:hyperlink>
      <w:r>
        <w:t xml:space="preserve">}</w:t>
      </w:r>
    </w:p>
    <w:p>
      <w:pPr>
        <w:pStyle w:val="BlockText"/>
      </w:pPr>
      <w:hyperlink r:id="rId48">
        <w:r>
          <w:rPr>
            <w:rStyle w:val="Hyperlink"/>
            <w:bCs/>
            <w:b/>
          </w:rPr>
          <w:t xml:space="preserve">3T 265</w:t>
        </w:r>
      </w:hyperlink>
      <w:r>
        <w:rPr>
          <w:bCs/>
          <w:b/>
        </w:rPr>
        <w:t xml:space="preserve">, 270</w:t>
      </w:r>
      <w:r>
        <w:t xml:space="preserve"> </w:t>
      </w:r>
      <w:r>
        <w:t xml:space="preserve">“…Un solo pecador puede difundir tinieblas que excluyan la luz de Dios de toda la congregación…” {</w:t>
      </w:r>
      <w:hyperlink r:id="rId49">
        <w:r>
          <w:rPr>
            <w:rStyle w:val="Hyperlink"/>
          </w:rPr>
          <w:t xml:space="preserve">3T 265.1</w:t>
        </w:r>
      </w:hyperlink>
      <w:r>
        <w:t xml:space="preserve">}</w:t>
      </w:r>
    </w:p>
    <w:p>
      <w:pPr>
        <w:pStyle w:val="BlockText"/>
      </w:pPr>
      <w:r>
        <w:t xml:space="preserve">“…El desagrado de Dios está sobre su pueblo, y Él no manifestará su poder en medio de ellos mientras existan pecados entre ellos y sean fomentados por los que ocupan puestos de responsabilidad.</w:t>
      </w:r>
    </w:p>
    <w:p>
      <w:pPr>
        <w:pStyle w:val="BlockText"/>
      </w:pPr>
      <w:r>
        <w:t xml:space="preserve">{</w:t>
      </w:r>
      <w:hyperlink r:id="rId50">
        <w:r>
          <w:rPr>
            <w:rStyle w:val="Hyperlink"/>
          </w:rPr>
          <w:t xml:space="preserve">3T 270.2</w:t>
        </w:r>
      </w:hyperlink>
      <w:r>
        <w:t xml:space="preserve">}</w:t>
      </w:r>
    </w:p>
    <w:p>
      <w:pPr>
        <w:pStyle w:val="BlockText"/>
      </w:pPr>
      <w:hyperlink r:id="rId51">
        <w:r>
          <w:rPr>
            <w:rStyle w:val="Hyperlink"/>
            <w:bCs/>
            <w:b/>
          </w:rPr>
          <w:t xml:space="preserve">1T:190</w:t>
        </w:r>
      </w:hyperlink>
      <w:r>
        <w:t xml:space="preserve"> </w:t>
      </w:r>
      <w:r>
        <w:t xml:space="preserve">“Vi que muchos se lisonjeaban de ser buenos cristianos, sin tener un solo rayo de luz de Jesús. No saben lo que es ser renovados por la gracia de Dios. No tienen una experiencia viva propia en las cosas de Dios.</w:t>
      </w:r>
      <w:r>
        <w:t xml:space="preserve"> </w:t>
      </w:r>
      <w:r>
        <w:rPr>
          <w:iCs/>
          <w:i/>
        </w:rPr>
        <w:t xml:space="preserve">Y vi que el Señor estaba afilando su espada en el cielo para cortarlos</w:t>
      </w:r>
      <w:r>
        <w:t xml:space="preserve">. ¡Oh, si cada profeso tibio pudiera comprender la obra de limpieza que Dios está por hacer entre su pueblo profeso!...” {</w:t>
      </w:r>
      <w:hyperlink r:id="rId52">
        <w:r>
          <w:rPr>
            <w:rStyle w:val="Hyperlink"/>
          </w:rPr>
          <w:t xml:space="preserve">1T 189.2</w:t>
        </w:r>
      </w:hyperlink>
      <w:r>
        <w:t xml:space="preserve">}</w:t>
      </w:r>
    </w:p>
    <w:p>
      <w:pPr>
        <w:numPr>
          <w:ilvl w:val="0"/>
          <w:numId w:val="1016"/>
        </w:numPr>
      </w:pPr>
      <w:r>
        <w:rPr>
          <w:u w:val="single"/>
          <w:iCs/>
          <w:i/>
        </w:rPr>
        <w:t xml:space="preserve">Lea los versículos</w:t>
      </w:r>
      <w:r>
        <w:t xml:space="preserve"> </w:t>
      </w:r>
      <w:r>
        <w:rPr>
          <w:bCs/>
          <w:b/>
        </w:rPr>
        <w:t xml:space="preserve">16, 17 -</w:t>
      </w:r>
      <w:r>
        <w:t xml:space="preserve"> </w:t>
      </w:r>
      <w:r>
        <w:rPr>
          <w:u w:val="single"/>
          <w:iCs/>
          <w:i/>
        </w:rPr>
        <w:t xml:space="preserve">La iglesia casada con su Señor</w:t>
      </w:r>
    </w:p>
    <w:p>
      <w:pPr>
        <w:pStyle w:val="BlockText"/>
      </w:pPr>
      <w:r>
        <w:t xml:space="preserve">Después de que los hipócritas y pecadores sean quitados de ella, la iglesia ya no llamará al Salvador Baali (Señor mío), sino que lo llamará Ishi (Marido mío). Entonces llegará a ser verdaderamente su esposa, lo que indica una relación mucho más estrecha.</w:t>
      </w:r>
    </w:p>
    <w:p>
      <w:pPr>
        <w:numPr>
          <w:ilvl w:val="0"/>
          <w:numId w:val="1017"/>
        </w:numPr>
      </w:pPr>
      <w:r>
        <w:rPr>
          <w:u w:val="single"/>
          <w:iCs/>
          <w:i/>
        </w:rPr>
        <w:t xml:space="preserve">Lea los versículos</w:t>
      </w:r>
      <w:r>
        <w:t xml:space="preserve"> </w:t>
      </w:r>
      <w:r>
        <w:rPr>
          <w:bCs/>
          <w:b/>
        </w:rPr>
        <w:t xml:space="preserve">18 - 23</w:t>
      </w:r>
    </w:p>
    <w:p>
      <w:pPr>
        <w:numPr>
          <w:ilvl w:val="1"/>
          <w:numId w:val="1018"/>
        </w:numPr>
      </w:pPr>
      <w:r>
        <w:t xml:space="preserve">Habrá paz y prosperidad en todos sus términos.</w:t>
      </w:r>
    </w:p>
    <w:p>
      <w:pPr>
        <w:numPr>
          <w:ilvl w:val="1"/>
          <w:numId w:val="1018"/>
        </w:numPr>
      </w:pPr>
      <w:r>
        <w:t xml:space="preserve">Cuando estos acontecimientos tengan lugar, el Señor ha de estar en medio de su pueblo. Es decir, su presencia ha de manifestarse entre su pueblo. (</w:t>
      </w:r>
      <w:hyperlink r:id="rId53">
        <w:r>
          <w:rPr>
            <w:rStyle w:val="Hyperlink"/>
          </w:rPr>
          <w:t xml:space="preserve">9T:16</w:t>
        </w:r>
      </w:hyperlink>
      <w:r>
        <w:t xml:space="preserve">).</w:t>
      </w:r>
    </w:p>
    <w:p>
      <w:pPr>
        <w:numPr>
          <w:ilvl w:val="1"/>
          <w:numId w:val="1018"/>
        </w:numPr>
      </w:pPr>
      <w:r>
        <w:t xml:space="preserve">No habrá escasez de alimento espiritual, porque la tierra oirá a Jezreel, símbolo entonces de los mensajeros dirigentes de la iglesia (incluidos los 144.000). Este es el acontecimiento culminante en la terminación del evangelio eterno.</w:t>
      </w:r>
    </w:p>
    <w:p>
      <w:pPr>
        <w:pStyle w:val="BlockText"/>
      </w:pPr>
      <w:r>
        <w:rPr>
          <w:u w:val="single"/>
          <w:iCs/>
          <w:i/>
        </w:rPr>
        <w:t xml:space="preserve">Conclusión</w:t>
      </w:r>
      <w:r>
        <w:t xml:space="preserve">: Así vemos que el plan de Dios para el antiguo Israel se cumplirá por medio de sus descendientes de hoy que llegan a ser cristianos, particularmente cristianos ASD, y que inician un reavivamiento y una reforma en la iglesia que finalmente restaurará la paz y la felicidad a la familia de Dios y completará la proclamación del evangelio.</w:t>
      </w:r>
    </w:p>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08">
    <w:nsid w:val="A9940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99409">
    <w:nsid w:val="A99409"/>
    <w:multiLevelType w:val="multilevel"/>
    <w:lvl w:ilvl="0">
      <w:start w:val="9"/>
      <w:numFmt w:val="decimal"/>
      <w:lvlText w:val="%1."/>
      <w:lvlJc w:val="left"/>
      <w:pPr>
        <w:ind w:left="720" w:hanging="480"/>
      </w:pPr>
    </w:lvl>
    <w:lvl w:ilvl="1">
      <w:start w:val="9"/>
      <w:numFmt w:val="decimal"/>
      <w:lvlText w:val="%2."/>
      <w:lvlJc w:val="left"/>
      <w:pPr>
        <w:ind w:left="1440" w:hanging="480"/>
      </w:pPr>
    </w:lvl>
    <w:lvl w:ilvl="2">
      <w:start w:val="9"/>
      <w:numFmt w:val="decimal"/>
      <w:lvlText w:val="%3."/>
      <w:lvlJc w:val="left"/>
      <w:pPr>
        <w:ind w:left="2160" w:hanging="480"/>
      </w:pPr>
    </w:lvl>
    <w:lvl w:ilvl="3">
      <w:start w:val="9"/>
      <w:numFmt w:val="decimal"/>
      <w:lvlText w:val="%4."/>
      <w:lvlJc w:val="left"/>
      <w:pPr>
        <w:ind w:left="2880" w:hanging="480"/>
      </w:pPr>
    </w:lvl>
    <w:lvl w:ilvl="4">
      <w:start w:val="9"/>
      <w:numFmt w:val="decimal"/>
      <w:lvlText w:val="%5."/>
      <w:lvlJc w:val="left"/>
      <w:pPr>
        <w:ind w:left="3600" w:hanging="480"/>
      </w:pPr>
    </w:lvl>
    <w:lvl w:ilvl="5">
      <w:start w:val="9"/>
      <w:numFmt w:val="decimal"/>
      <w:lvlText w:val="%6."/>
      <w:lvlJc w:val="left"/>
      <w:pPr>
        <w:ind w:left="4320" w:hanging="480"/>
      </w:pPr>
    </w:lvl>
    <w:lvl w:ilvl="6">
      <w:start w:val="9"/>
      <w:numFmt w:val="decimal"/>
      <w:lvlText w:val="%7."/>
      <w:lvlJc w:val="left"/>
      <w:pPr>
        <w:ind w:left="5040" w:hanging="480"/>
      </w:pPr>
    </w:lvl>
    <w:lvl w:ilvl="7">
      <w:start w:val="9"/>
      <w:numFmt w:val="decimal"/>
      <w:lvlText w:val="%8."/>
      <w:lvlJc w:val="left"/>
      <w:pPr>
        <w:ind w:left="5760" w:hanging="480"/>
      </w:pPr>
    </w:lvl>
    <w:lvl w:ilvl="8">
      <w:start w:val="9"/>
      <w:numFmt w:val="decimal"/>
      <w:lvlText w:val="%9."/>
      <w:lvlJc w:val="left"/>
      <w:pPr>
        <w:ind w:left="6480" w:hanging="480"/>
      </w:pPr>
    </w:lvl>
  </w:abstractNum>
  <w:abstractNum w:abstractNumId="994010">
    <w:nsid w:val="A994010"/>
    <w:multiLevelType w:val="multilevel"/>
    <w:lvl w:ilvl="0">
      <w:start w:val="10"/>
      <w:numFmt w:val="decimal"/>
      <w:lvlText w:val="%1."/>
      <w:lvlJc w:val="left"/>
      <w:pPr>
        <w:ind w:left="720" w:hanging="480"/>
      </w:pPr>
    </w:lvl>
    <w:lvl w:ilvl="1">
      <w:start w:val="10"/>
      <w:numFmt w:val="decimal"/>
      <w:lvlText w:val="%2."/>
      <w:lvlJc w:val="left"/>
      <w:pPr>
        <w:ind w:left="1440" w:hanging="480"/>
      </w:pPr>
    </w:lvl>
    <w:lvl w:ilvl="2">
      <w:start w:val="10"/>
      <w:numFmt w:val="decimal"/>
      <w:lvlText w:val="%3."/>
      <w:lvlJc w:val="left"/>
      <w:pPr>
        <w:ind w:left="2160" w:hanging="480"/>
      </w:pPr>
    </w:lvl>
    <w:lvl w:ilvl="3">
      <w:start w:val="10"/>
      <w:numFmt w:val="decimal"/>
      <w:lvlText w:val="%4."/>
      <w:lvlJc w:val="left"/>
      <w:pPr>
        <w:ind w:left="2880" w:hanging="480"/>
      </w:pPr>
    </w:lvl>
    <w:lvl w:ilvl="4">
      <w:start w:val="10"/>
      <w:numFmt w:val="decimal"/>
      <w:lvlText w:val="%5."/>
      <w:lvlJc w:val="left"/>
      <w:pPr>
        <w:ind w:left="3600" w:hanging="480"/>
      </w:pPr>
    </w:lvl>
    <w:lvl w:ilvl="5">
      <w:start w:val="10"/>
      <w:numFmt w:val="decimal"/>
      <w:lvlText w:val="%6."/>
      <w:lvlJc w:val="left"/>
      <w:pPr>
        <w:ind w:left="4320" w:hanging="480"/>
      </w:pPr>
    </w:lvl>
    <w:lvl w:ilvl="6">
      <w:start w:val="10"/>
      <w:numFmt w:val="decimal"/>
      <w:lvlText w:val="%7."/>
      <w:lvlJc w:val="left"/>
      <w:pPr>
        <w:ind w:left="5040" w:hanging="480"/>
      </w:pPr>
    </w:lvl>
    <w:lvl w:ilvl="7">
      <w:start w:val="10"/>
      <w:numFmt w:val="decimal"/>
      <w:lvlText w:val="%8."/>
      <w:lvlJc w:val="left"/>
      <w:pPr>
        <w:ind w:left="5760" w:hanging="480"/>
      </w:pPr>
    </w:lvl>
    <w:lvl w:ilvl="8">
      <w:start w:val="10"/>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1"/>
  </w:num>
  <w:num w:numId="1005">
    <w:abstractNumId w:val="991"/>
  </w:num>
  <w:num w:numId="1006">
    <w:abstractNumId w:val="991"/>
  </w:num>
  <w:num w:numId="1007">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8">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1"/>
  </w:num>
  <w:num w:numId="1010">
    <w:abstractNumId w:val="991"/>
  </w:num>
  <w:num w:numId="1011">
    <w:abstractNumId w:val="991"/>
  </w:num>
  <w:num w:numId="1012">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3">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4">
    <w:abstractNumId w:val="9940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5">
    <w:abstractNumId w:val="991"/>
  </w:num>
  <w:num w:numId="1016">
    <w:abstractNumId w:val="9940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7">
    <w:abstractNumId w:val="9940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8" Target="https://egwwritings.org/search?query=1SM%20128" TargetMode="External" /><Relationship Type="http://schemas.openxmlformats.org/officeDocument/2006/relationships/hyperlink" Id="rId52" Target="https://egwwritings.org/search?query=1T%20189.2" TargetMode="External" /><Relationship Type="http://schemas.openxmlformats.org/officeDocument/2006/relationships/hyperlink" Id="rId51" Target="https://egwwritings.org/search?query=1T%20190" TargetMode="External" /><Relationship Type="http://schemas.openxmlformats.org/officeDocument/2006/relationships/hyperlink" Id="rId48" Target="https://egwwritings.org/search?query=3T%20265" TargetMode="External" /><Relationship Type="http://schemas.openxmlformats.org/officeDocument/2006/relationships/hyperlink" Id="rId49" Target="https://egwwritings.org/search?query=3T%20265.1" TargetMode="External" /><Relationship Type="http://schemas.openxmlformats.org/officeDocument/2006/relationships/hyperlink" Id="rId50" Target="https://egwwritings.org/search?query=3T%20270.2" TargetMode="External" /><Relationship Type="http://schemas.openxmlformats.org/officeDocument/2006/relationships/hyperlink" Id="rId46" Target="https://egwwritings.org/search?query=5T%20157" TargetMode="External" /><Relationship Type="http://schemas.openxmlformats.org/officeDocument/2006/relationships/hyperlink" Id="rId47" Target="https://egwwritings.org/search?query=5T%20157.1" TargetMode="External" /><Relationship Type="http://schemas.openxmlformats.org/officeDocument/2006/relationships/hyperlink" Id="rId41" Target="https://egwwritings.org/search?query=6T%20370.3" TargetMode="External" /><Relationship Type="http://schemas.openxmlformats.org/officeDocument/2006/relationships/hyperlink" Id="rId39" Target="https://egwwritings.org/search?query=8T%20250" TargetMode="External" /><Relationship Type="http://schemas.openxmlformats.org/officeDocument/2006/relationships/hyperlink" Id="rId40" Target="https://egwwritings.org/search?query=8T%20250.2" TargetMode="External" /><Relationship Type="http://schemas.openxmlformats.org/officeDocument/2006/relationships/hyperlink" Id="rId20" Target="https://egwwritings.org/search?query=8T%20250.3" TargetMode="External" /><Relationship Type="http://schemas.openxmlformats.org/officeDocument/2006/relationships/hyperlink" Id="rId53" Target="https://egwwritings.org/search?query=9T%2016" TargetMode="External" /><Relationship Type="http://schemas.openxmlformats.org/officeDocument/2006/relationships/hyperlink" Id="rId24" Target="https://www.biblegateway.com/passage/?search=1+Corinthians+6:16&amp;version=RVA" TargetMode="External" /><Relationship Type="http://schemas.openxmlformats.org/officeDocument/2006/relationships/hyperlink" Id="rId33" Target="https://www.biblegateway.com/passage/?search=1+Peter+2:9,10&amp;version=RVA" TargetMode="External" /><Relationship Type="http://schemas.openxmlformats.org/officeDocument/2006/relationships/hyperlink" Id="rId26" Target="https://www.biblegateway.com/passage/?search=2+Kings+10:1-7,11&amp;version=RVA" TargetMode="External" /><Relationship Type="http://schemas.openxmlformats.org/officeDocument/2006/relationships/hyperlink" Id="rId28" Target="https://www.biblegateway.com/passage/?search=2+Kings+18:11&amp;version=RVA" TargetMode="External" /><Relationship Type="http://schemas.openxmlformats.org/officeDocument/2006/relationships/hyperlink" Id="rId35" Target="https://www.biblegateway.com/passage/?search=Daniel+2:44,45&amp;version=RVA" TargetMode="External" /><Relationship Type="http://schemas.openxmlformats.org/officeDocument/2006/relationships/hyperlink" Id="rId43" Target="https://www.biblegateway.com/passage/?search=Daniel+7:25&amp;version=RVA" TargetMode="External" /><Relationship Type="http://schemas.openxmlformats.org/officeDocument/2006/relationships/hyperlink" Id="rId22" Target="https://www.biblegateway.com/passage/?search=Hosea+1:1,2&amp;version=RVA" TargetMode="External" /><Relationship Type="http://schemas.openxmlformats.org/officeDocument/2006/relationships/hyperlink" Id="rId32" Target="https://www.biblegateway.com/passage/?search=Hosea+1:10,11&amp;version=RVA" TargetMode="External" /><Relationship Type="http://schemas.openxmlformats.org/officeDocument/2006/relationships/hyperlink" Id="rId25" Target="https://www.biblegateway.com/passage/?search=Hosea+1:3-5&amp;version=RVA" TargetMode="External" /><Relationship Type="http://schemas.openxmlformats.org/officeDocument/2006/relationships/hyperlink" Id="rId27" Target="https://www.biblegateway.com/passage/?search=Hosea+1:6,7&amp;version=RVA" TargetMode="External" /><Relationship Type="http://schemas.openxmlformats.org/officeDocument/2006/relationships/hyperlink" Id="rId29" Target="https://www.biblegateway.com/passage/?search=Hosea+1:8,9&amp;version=RVA" TargetMode="External" /><Relationship Type="http://schemas.openxmlformats.org/officeDocument/2006/relationships/hyperlink" Id="rId37" Target="https://www.biblegateway.com/passage/?search=Hosea+2:1-5&amp;version=RVA" TargetMode="External" /><Relationship Type="http://schemas.openxmlformats.org/officeDocument/2006/relationships/hyperlink" Id="rId21" Target="https://www.biblegateway.com/passage/?search=Hosea+2:18-21&amp;version=RVA" TargetMode="External" /><Relationship Type="http://schemas.openxmlformats.org/officeDocument/2006/relationships/hyperlink" Id="rId42" Target="https://www.biblegateway.com/passage/?search=Hosea+2:6-11&amp;version=RVA" TargetMode="External" /><Relationship Type="http://schemas.openxmlformats.org/officeDocument/2006/relationships/hyperlink" Id="rId36" Target="https://www.biblegateway.com/passage/?search=Hosea+3:4,5&amp;version=RVA" TargetMode="External" /><Relationship Type="http://schemas.openxmlformats.org/officeDocument/2006/relationships/hyperlink" Id="rId45" Target="https://www.biblegateway.com/passage/?search=Joshua+7:24-26&amp;version=RVA" TargetMode="External" /><Relationship Type="http://schemas.openxmlformats.org/officeDocument/2006/relationships/hyperlink" Id="rId23" Target="https://www.biblegateway.com/passage/?search=Leviticus+21:13-15&amp;version=RVA" TargetMode="External" /><Relationship Type="http://schemas.openxmlformats.org/officeDocument/2006/relationships/hyperlink" Id="rId31" Target="https://www.biblegateway.com/passage/?search=Luke+23:18&amp;version=RVA" TargetMode="External" /><Relationship Type="http://schemas.openxmlformats.org/officeDocument/2006/relationships/hyperlink" Id="rId30" Target="https://www.biblegateway.com/passage/?search=Matthew+23:37,38&amp;version=RVA" TargetMode="External" /><Relationship Type="http://schemas.openxmlformats.org/officeDocument/2006/relationships/hyperlink" Id="rId44" Target="https://www.biblegateway.com/passage/?search=Revelation+12:6&amp;version=RVA" TargetMode="External" /><Relationship Type="http://schemas.openxmlformats.org/officeDocument/2006/relationships/hyperlink" Id="rId34" Target="https://www.biblegateway.com/passage/?search=Romans+9:25,26&amp;version=RVA" TargetMode="External" /></Relationships>
</file>

<file path=word/_rels/footnotes.xml.rels><?xml version="1.0" encoding="UTF-8"?><Relationships xmlns="http://schemas.openxmlformats.org/package/2006/relationships"><Relationship Type="http://schemas.openxmlformats.org/officeDocument/2006/relationships/hyperlink" Id="rId38" Target="https://egwwritings.org/search?query=1SM%20128" TargetMode="External" /><Relationship Type="http://schemas.openxmlformats.org/officeDocument/2006/relationships/hyperlink" Id="rId52" Target="https://egwwritings.org/search?query=1T%20189.2" TargetMode="External" /><Relationship Type="http://schemas.openxmlformats.org/officeDocument/2006/relationships/hyperlink" Id="rId51" Target="https://egwwritings.org/search?query=1T%20190" TargetMode="External" /><Relationship Type="http://schemas.openxmlformats.org/officeDocument/2006/relationships/hyperlink" Id="rId48" Target="https://egwwritings.org/search?query=3T%20265" TargetMode="External" /><Relationship Type="http://schemas.openxmlformats.org/officeDocument/2006/relationships/hyperlink" Id="rId49" Target="https://egwwritings.org/search?query=3T%20265.1" TargetMode="External" /><Relationship Type="http://schemas.openxmlformats.org/officeDocument/2006/relationships/hyperlink" Id="rId50" Target="https://egwwritings.org/search?query=3T%20270.2" TargetMode="External" /><Relationship Type="http://schemas.openxmlformats.org/officeDocument/2006/relationships/hyperlink" Id="rId46" Target="https://egwwritings.org/search?query=5T%20157" TargetMode="External" /><Relationship Type="http://schemas.openxmlformats.org/officeDocument/2006/relationships/hyperlink" Id="rId47" Target="https://egwwritings.org/search?query=5T%20157.1" TargetMode="External" /><Relationship Type="http://schemas.openxmlformats.org/officeDocument/2006/relationships/hyperlink" Id="rId41" Target="https://egwwritings.org/search?query=6T%20370.3" TargetMode="External" /><Relationship Type="http://schemas.openxmlformats.org/officeDocument/2006/relationships/hyperlink" Id="rId39" Target="https://egwwritings.org/search?query=8T%20250" TargetMode="External" /><Relationship Type="http://schemas.openxmlformats.org/officeDocument/2006/relationships/hyperlink" Id="rId40" Target="https://egwwritings.org/search?query=8T%20250.2" TargetMode="External" /><Relationship Type="http://schemas.openxmlformats.org/officeDocument/2006/relationships/hyperlink" Id="rId20" Target="https://egwwritings.org/search?query=8T%20250.3" TargetMode="External" /><Relationship Type="http://schemas.openxmlformats.org/officeDocument/2006/relationships/hyperlink" Id="rId53" Target="https://egwwritings.org/search?query=9T%2016" TargetMode="External" /><Relationship Type="http://schemas.openxmlformats.org/officeDocument/2006/relationships/hyperlink" Id="rId24" Target="https://www.biblegateway.com/passage/?search=1+Corinthians+6:16&amp;version=RVA" TargetMode="External" /><Relationship Type="http://schemas.openxmlformats.org/officeDocument/2006/relationships/hyperlink" Id="rId33" Target="https://www.biblegateway.com/passage/?search=1+Peter+2:9,10&amp;version=RVA" TargetMode="External" /><Relationship Type="http://schemas.openxmlformats.org/officeDocument/2006/relationships/hyperlink" Id="rId26" Target="https://www.biblegateway.com/passage/?search=2+Kings+10:1-7,11&amp;version=RVA" TargetMode="External" /><Relationship Type="http://schemas.openxmlformats.org/officeDocument/2006/relationships/hyperlink" Id="rId28" Target="https://www.biblegateway.com/passage/?search=2+Kings+18:11&amp;version=RVA" TargetMode="External" /><Relationship Type="http://schemas.openxmlformats.org/officeDocument/2006/relationships/hyperlink" Id="rId35" Target="https://www.biblegateway.com/passage/?search=Daniel+2:44,45&amp;version=RVA" TargetMode="External" /><Relationship Type="http://schemas.openxmlformats.org/officeDocument/2006/relationships/hyperlink" Id="rId43" Target="https://www.biblegateway.com/passage/?search=Daniel+7:25&amp;version=RVA" TargetMode="External" /><Relationship Type="http://schemas.openxmlformats.org/officeDocument/2006/relationships/hyperlink" Id="rId22" Target="https://www.biblegateway.com/passage/?search=Hosea+1:1,2&amp;version=RVA" TargetMode="External" /><Relationship Type="http://schemas.openxmlformats.org/officeDocument/2006/relationships/hyperlink" Id="rId32" Target="https://www.biblegateway.com/passage/?search=Hosea+1:10,11&amp;version=RVA" TargetMode="External" /><Relationship Type="http://schemas.openxmlformats.org/officeDocument/2006/relationships/hyperlink" Id="rId25" Target="https://www.biblegateway.com/passage/?search=Hosea+1:3-5&amp;version=RVA" TargetMode="External" /><Relationship Type="http://schemas.openxmlformats.org/officeDocument/2006/relationships/hyperlink" Id="rId27" Target="https://www.biblegateway.com/passage/?search=Hosea+1:6,7&amp;version=RVA" TargetMode="External" /><Relationship Type="http://schemas.openxmlformats.org/officeDocument/2006/relationships/hyperlink" Id="rId29" Target="https://www.biblegateway.com/passage/?search=Hosea+1:8,9&amp;version=RVA" TargetMode="External" /><Relationship Type="http://schemas.openxmlformats.org/officeDocument/2006/relationships/hyperlink" Id="rId37" Target="https://www.biblegateway.com/passage/?search=Hosea+2:1-5&amp;version=RVA" TargetMode="External" /><Relationship Type="http://schemas.openxmlformats.org/officeDocument/2006/relationships/hyperlink" Id="rId21" Target="https://www.biblegateway.com/passage/?search=Hosea+2:18-21&amp;version=RVA" TargetMode="External" /><Relationship Type="http://schemas.openxmlformats.org/officeDocument/2006/relationships/hyperlink" Id="rId42" Target="https://www.biblegateway.com/passage/?search=Hosea+2:6-11&amp;version=RVA" TargetMode="External" /><Relationship Type="http://schemas.openxmlformats.org/officeDocument/2006/relationships/hyperlink" Id="rId36" Target="https://www.biblegateway.com/passage/?search=Hosea+3:4,5&amp;version=RVA" TargetMode="External" /><Relationship Type="http://schemas.openxmlformats.org/officeDocument/2006/relationships/hyperlink" Id="rId45" Target="https://www.biblegateway.com/passage/?search=Joshua+7:24-26&amp;version=RVA" TargetMode="External" /><Relationship Type="http://schemas.openxmlformats.org/officeDocument/2006/relationships/hyperlink" Id="rId23" Target="https://www.biblegateway.com/passage/?search=Leviticus+21:13-15&amp;version=RVA" TargetMode="External" /><Relationship Type="http://schemas.openxmlformats.org/officeDocument/2006/relationships/hyperlink" Id="rId31" Target="https://www.biblegateway.com/passage/?search=Luke+23:18&amp;version=RVA" TargetMode="External" /><Relationship Type="http://schemas.openxmlformats.org/officeDocument/2006/relationships/hyperlink" Id="rId30" Target="https://www.biblegateway.com/passage/?search=Matthew+23:37,38&amp;version=RVA" TargetMode="External" /><Relationship Type="http://schemas.openxmlformats.org/officeDocument/2006/relationships/hyperlink" Id="rId44" Target="https://www.biblegateway.com/passage/?search=Revelation+12:6&amp;version=RVA" TargetMode="External" /><Relationship Type="http://schemas.openxmlformats.org/officeDocument/2006/relationships/hyperlink" Id="rId34" Target="https://www.biblegateway.com/passage/?search=Romans+9:25,26&amp;version=RV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historia de la iglesia del Antiguo y del Nuevo Testamento representada por una familia alegórica — Oseas 1 y 2</dc:title>
  <dc:creator/>
  <dc:language>es</dc:language>
  <cp:keywords/>
  <dcterms:created xsi:type="dcterms:W3CDTF">2026-11-04T19:43:08Z</dcterms:created>
  <dcterms:modified xsi:type="dcterms:W3CDTF">2026-11-04T19:43:08Z</dcterms:modified>
</cp:coreProperties>
</file>

<file path=docProps/custom.xml><?xml version="1.0" encoding="utf-8"?>
<Properties xmlns="http://schemas.openxmlformats.org/officeDocument/2006/custom-properties" xmlns:vt="http://schemas.openxmlformats.org/officeDocument/2006/docPropsVTypes"/>
</file>